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415BF8" w:rsidRDefault="001457AF">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BC76EC" w:rsidP="001457AF">
            <w:pPr>
              <w:rPr>
                <w:b/>
                <w:bCs/>
                <w:noProof w:val="0"/>
                <w:sz w:val="26"/>
                <w:szCs w:val="26"/>
              </w:rPr>
            </w:pPr>
            <w:sdt>
              <w:sdtPr>
                <w:rPr>
                  <w:rtl/>
                </w:rPr>
                <w:alias w:val="1462"/>
                <w:tag w:val="1462"/>
                <w:id w:val="557062456"/>
                <w:showingPlcHdr/>
                <w:text w:multiLine="1"/>
              </w:sdtPr>
              <w:sdtEndPr/>
              <w:sdtContent>
                <w:r w:rsidR="00F84DD3">
                  <w:rPr>
                    <w:rtl/>
                  </w:rPr>
                  <w:t xml:space="preserve">     </w:t>
                </w:r>
              </w:sdtContent>
            </w:sdt>
            <w:r w:rsidR="00011212">
              <w:rPr>
                <w:b/>
                <w:bCs/>
                <w:noProof w:val="0"/>
                <w:sz w:val="26"/>
                <w:szCs w:val="26"/>
                <w:rtl/>
              </w:rPr>
              <w:t xml:space="preserve"> </w:t>
            </w:r>
            <w:r w:rsidR="001457AF">
              <w:rPr>
                <w:rFonts w:ascii="Arial" w:hAnsi="Arial" w:hint="cs"/>
                <w:b/>
                <w:bCs/>
                <w:noProof w:val="0"/>
                <w:sz w:val="26"/>
                <w:szCs w:val="26"/>
                <w:rtl/>
              </w:rPr>
              <w:t>האב</w:t>
            </w:r>
            <w:sdt>
              <w:sdtPr>
                <w:rPr>
                  <w:rtl/>
                </w:rPr>
                <w:alias w:val="2316"/>
                <w:tag w:val="2316"/>
                <w:id w:val="1719778497"/>
                <w:text w:multiLine="1"/>
              </w:sdtPr>
              <w:sdtEndPr/>
              <w:sdtContent>
                <w:r w:rsidR="001457AF" w:rsidRPr="001457AF">
                  <w:rPr>
                    <w:rtl/>
                  </w:rPr>
                  <w:br/>
                </w:r>
                <w:r w:rsidR="001457AF" w:rsidRPr="001457AF">
                  <w:rPr>
                    <w:rFonts w:hint="cs"/>
                    <w:rtl/>
                  </w:rPr>
                  <w:t xml:space="preserve">       </w:t>
                </w:r>
                <w:r w:rsidR="001457AF" w:rsidRPr="001457AF">
                  <w:rPr>
                    <w:rtl/>
                  </w:rPr>
                  <w:t>על ידי עו"ד גדי אפריאט</w:t>
                </w:r>
                <w:r w:rsidR="001457AF" w:rsidRPr="001457AF">
                  <w:rPr>
                    <w:rFonts w:hint="cs"/>
                    <w:rtl/>
                  </w:rPr>
                  <w:t xml:space="preserve"> </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BC76EC">
            <w:pPr>
              <w:rPr>
                <w:rFonts w:ascii="Arial" w:hAnsi="Arial"/>
                <w:b/>
                <w:bCs/>
                <w:noProof w:val="0"/>
                <w:sz w:val="26"/>
                <w:szCs w:val="26"/>
              </w:rPr>
            </w:pPr>
            <w:sdt>
              <w:sdtPr>
                <w:rPr>
                  <w:rtl/>
                </w:rPr>
                <w:alias w:val="1184"/>
                <w:tag w:val="1184"/>
                <w:id w:val="-35981914"/>
                <w:text w:multiLine="1"/>
              </w:sdtPr>
              <w:sdtEndPr/>
              <w:sdtContent>
                <w:r w:rsidR="001457AF">
                  <w:rPr>
                    <w:rFonts w:ascii="Arial" w:hAnsi="Arial"/>
                    <w:b/>
                    <w:bCs/>
                    <w:noProof w:val="0"/>
                    <w:sz w:val="26"/>
                    <w:szCs w:val="26"/>
                    <w:rtl/>
                  </w:rPr>
                  <w:t>נתבע</w:t>
                </w:r>
                <w:r w:rsidR="001457AF">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BC76EC" w:rsidP="001457AF">
            <w:pPr>
              <w:rPr>
                <w:b/>
                <w:bCs/>
                <w:noProof w:val="0"/>
                <w:sz w:val="26"/>
                <w:szCs w:val="26"/>
                <w:rtl/>
              </w:rPr>
            </w:pPr>
            <w:sdt>
              <w:sdtPr>
                <w:rPr>
                  <w:rtl/>
                </w:rPr>
                <w:alias w:val="1571"/>
                <w:tag w:val="1571"/>
                <w:id w:val="1650790351"/>
                <w:showingPlcHdr/>
                <w:text w:multiLine="1"/>
              </w:sdtPr>
              <w:sdtEndPr/>
              <w:sdtContent>
                <w:r w:rsidR="00F84DD3">
                  <w:rPr>
                    <w:rtl/>
                  </w:rPr>
                  <w:t xml:space="preserve">     </w:t>
                </w:r>
              </w:sdtContent>
            </w:sdt>
            <w:r w:rsidR="00011212">
              <w:rPr>
                <w:rFonts w:ascii="Arial" w:hAnsi="Arial"/>
                <w:b/>
                <w:bCs/>
                <w:noProof w:val="0"/>
                <w:sz w:val="26"/>
                <w:szCs w:val="26"/>
                <w:rtl/>
              </w:rPr>
              <w:t xml:space="preserve"> </w:t>
            </w:r>
            <w:r w:rsidR="001457AF">
              <w:rPr>
                <w:rFonts w:ascii="Arial" w:hAnsi="Arial" w:hint="cs"/>
                <w:b/>
                <w:bCs/>
                <w:noProof w:val="0"/>
                <w:sz w:val="26"/>
                <w:szCs w:val="26"/>
                <w:rtl/>
              </w:rPr>
              <w:t xml:space="preserve">האם </w:t>
            </w:r>
            <w:sdt>
              <w:sdtPr>
                <w:rPr>
                  <w:rtl/>
                </w:rPr>
                <w:alias w:val="2318"/>
                <w:tag w:val="2318"/>
                <w:id w:val="-2129076223"/>
                <w:text w:multiLine="1"/>
              </w:sdtPr>
              <w:sdtEndPr/>
              <w:sdtContent>
                <w:r w:rsidR="001457AF">
                  <w:rPr>
                    <w:rtl/>
                  </w:rPr>
                  <w:br/>
                </w:r>
                <w:r w:rsidR="001457AF">
                  <w:rPr>
                    <w:rFonts w:hint="cs"/>
                    <w:rtl/>
                  </w:rPr>
                  <w:t xml:space="preserve">      </w:t>
                </w:r>
                <w:r w:rsidR="001457AF">
                  <w:rPr>
                    <w:rtl/>
                  </w:rPr>
                  <w:t>על ידי עו"ד עינת גריכטר</w:t>
                </w:r>
                <w:r w:rsidR="001457AF" w:rsidRPr="00F84DD3">
                  <w:rPr>
                    <w:rtl/>
                  </w:rPr>
                  <w:br/>
                </w:r>
                <w:r w:rsidR="001457AF">
                  <w:rPr>
                    <w:rFonts w:hint="cs"/>
                    <w:rtl/>
                  </w:rPr>
                  <w:t xml:space="preserve">      </w:t>
                </w:r>
              </w:sdtContent>
            </w:sdt>
          </w:p>
        </w:tc>
      </w:tr>
      <w:tr w:rsidR="00F03998" w:rsidTr="00260701">
        <w:trPr>
          <w:jc w:val="center"/>
        </w:trPr>
        <w:tc>
          <w:tcPr>
            <w:tcW w:w="8820" w:type="dxa"/>
            <w:gridSpan w:val="3"/>
          </w:tcPr>
          <w:p w:rsidR="00415BF8" w:rsidRDefault="00415BF8">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F84DD3" w:rsidRDefault="00F84DD3" w:rsidP="00C45E72">
      <w:pPr>
        <w:pStyle w:val="ad"/>
        <w:numPr>
          <w:ilvl w:val="0"/>
          <w:numId w:val="1"/>
        </w:numPr>
        <w:spacing w:line="360" w:lineRule="auto"/>
        <w:jc w:val="both"/>
        <w:rPr>
          <w:rFonts w:ascii="David" w:hAnsi="David" w:cs="David"/>
          <w:sz w:val="24"/>
          <w:szCs w:val="24"/>
        </w:rPr>
      </w:pPr>
      <w:r>
        <w:rPr>
          <w:rFonts w:ascii="David" w:hAnsi="David" w:cs="David"/>
          <w:sz w:val="24"/>
          <w:szCs w:val="24"/>
          <w:rtl/>
        </w:rPr>
        <w:t>עניינו של התיק דנן בתביע</w:t>
      </w:r>
      <w:r>
        <w:rPr>
          <w:rFonts w:ascii="David" w:hAnsi="David" w:cs="David" w:hint="cs"/>
          <w:sz w:val="24"/>
          <w:szCs w:val="24"/>
          <w:rtl/>
        </w:rPr>
        <w:t>ה</w:t>
      </w:r>
      <w:r>
        <w:rPr>
          <w:rFonts w:ascii="David" w:hAnsi="David" w:cs="David"/>
          <w:sz w:val="24"/>
          <w:szCs w:val="24"/>
          <w:rtl/>
        </w:rPr>
        <w:t xml:space="preserve"> לקביעת הסדרי קשר בין התובע (להלן: </w:t>
      </w:r>
      <w:r>
        <w:rPr>
          <w:rFonts w:ascii="David" w:hAnsi="David" w:cs="David"/>
          <w:b/>
          <w:bCs/>
          <w:sz w:val="24"/>
          <w:szCs w:val="24"/>
          <w:rtl/>
        </w:rPr>
        <w:t>האב</w:t>
      </w:r>
      <w:r>
        <w:rPr>
          <w:rFonts w:ascii="David" w:hAnsi="David" w:cs="David"/>
          <w:sz w:val="24"/>
          <w:szCs w:val="24"/>
          <w:rtl/>
        </w:rPr>
        <w:t xml:space="preserve">) לבין הקטינות </w:t>
      </w:r>
      <w:r w:rsidR="00C45E72">
        <w:rPr>
          <w:rFonts w:ascii="David" w:hAnsi="David" w:cs="David" w:hint="cs"/>
          <w:sz w:val="24"/>
          <w:szCs w:val="24"/>
          <w:rtl/>
        </w:rPr>
        <w:t>א' ונ'</w:t>
      </w:r>
      <w:r>
        <w:rPr>
          <w:rFonts w:ascii="David" w:hAnsi="David" w:cs="David"/>
          <w:sz w:val="24"/>
          <w:szCs w:val="24"/>
          <w:rtl/>
        </w:rPr>
        <w:t xml:space="preserve">, תאומות ילידות </w:t>
      </w:r>
      <w:r w:rsidR="00C45E72">
        <w:rPr>
          <w:rFonts w:ascii="David" w:hAnsi="David" w:cs="David" w:hint="cs"/>
          <w:sz w:val="24"/>
          <w:szCs w:val="24"/>
          <w:rtl/>
        </w:rPr>
        <w:t>...</w:t>
      </w:r>
      <w:r>
        <w:rPr>
          <w:rFonts w:ascii="David" w:hAnsi="David" w:cs="David" w:hint="cs"/>
          <w:sz w:val="24"/>
          <w:szCs w:val="24"/>
          <w:rtl/>
        </w:rPr>
        <w:t>, בנות הצדדים.</w:t>
      </w:r>
    </w:p>
    <w:p w:rsidR="005A04E2" w:rsidRPr="005A04E2" w:rsidRDefault="005A04E2" w:rsidP="005A04E2">
      <w:pPr>
        <w:spacing w:line="360" w:lineRule="auto"/>
        <w:ind w:firstLine="720"/>
        <w:jc w:val="both"/>
        <w:rPr>
          <w:rFonts w:ascii="David" w:hAnsi="David"/>
          <w:b/>
          <w:bCs/>
          <w:sz w:val="28"/>
          <w:szCs w:val="28"/>
          <w:u w:val="single"/>
        </w:rPr>
      </w:pPr>
      <w:r w:rsidRPr="005A04E2">
        <w:rPr>
          <w:rFonts w:ascii="David" w:eastAsiaTheme="minorHAnsi" w:hAnsi="David" w:hint="cs"/>
          <w:b/>
          <w:bCs/>
          <w:noProof w:val="0"/>
          <w:sz w:val="28"/>
          <w:szCs w:val="28"/>
          <w:u w:val="single"/>
          <w:rtl/>
        </w:rPr>
        <w:t>טענות הצדדים בכתבי טענותיהם</w:t>
      </w:r>
    </w:p>
    <w:p w:rsidR="00F84DD3" w:rsidRDefault="00F84DD3" w:rsidP="00C45E7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כאמור בתביעה, האב מרצה עונש מאסר של 23 שנים בכלא </w:t>
      </w:r>
      <w:r w:rsidR="00C45E72">
        <w:rPr>
          <w:rFonts w:ascii="David" w:hAnsi="David" w:cs="David" w:hint="cs"/>
          <w:sz w:val="24"/>
          <w:szCs w:val="24"/>
          <w:rtl/>
        </w:rPr>
        <w:t>...</w:t>
      </w:r>
      <w:r>
        <w:rPr>
          <w:rFonts w:ascii="David" w:hAnsi="David" w:cs="David"/>
          <w:sz w:val="24"/>
          <w:szCs w:val="24"/>
          <w:rtl/>
        </w:rPr>
        <w:t>, שמתוכם ריצה כ-12 שנים עד כה. מאז נולדו הקטינות, האב מצוי אך בקשר טלפוני תכוף עם הקטינות. האב עתר בתביעתו לקביעת מפגשים בינו לבין הקטינות, ו</w:t>
      </w:r>
      <w:r>
        <w:rPr>
          <w:rFonts w:ascii="David" w:hAnsi="David" w:cs="David" w:hint="cs"/>
          <w:sz w:val="24"/>
          <w:szCs w:val="24"/>
          <w:rtl/>
        </w:rPr>
        <w:t xml:space="preserve">כי </w:t>
      </w:r>
      <w:r>
        <w:rPr>
          <w:rFonts w:ascii="David" w:hAnsi="David" w:cs="David"/>
          <w:sz w:val="24"/>
          <w:szCs w:val="24"/>
          <w:rtl/>
        </w:rPr>
        <w:t>יהיו אלו מפגשים פתוחים, ככל הניתן, תוך שציין כי כעת שב"ס מתנה כי ביקורים יכולים להתקיים במתכונת סגורה בלבד. האב עתר למינוי עו"ס לס"ד כדי שתפעל להסדרת אפשרות למפגשים פתוחים.</w:t>
      </w:r>
    </w:p>
    <w:p w:rsidR="00F84DD3" w:rsidRDefault="00F84DD3" w:rsidP="00F84DD3">
      <w:pPr>
        <w:pStyle w:val="ad"/>
        <w:spacing w:line="360" w:lineRule="auto"/>
        <w:jc w:val="both"/>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הנתבעת (להלן: </w:t>
      </w:r>
      <w:r>
        <w:rPr>
          <w:rFonts w:ascii="David" w:hAnsi="David" w:cs="David"/>
          <w:b/>
          <w:bCs/>
          <w:sz w:val="24"/>
          <w:szCs w:val="24"/>
          <w:rtl/>
        </w:rPr>
        <w:t>האם</w:t>
      </w:r>
      <w:r>
        <w:rPr>
          <w:rFonts w:ascii="David" w:hAnsi="David" w:cs="David"/>
          <w:sz w:val="24"/>
          <w:szCs w:val="24"/>
          <w:rtl/>
        </w:rPr>
        <w:t>) ציינה בכתב הגנתה כי הצדדים בקשר טוב וכי שניהם מסכימים כי יש לקיים קשר בין האב לקטינות</w:t>
      </w:r>
      <w:r>
        <w:rPr>
          <w:rFonts w:ascii="David" w:hAnsi="David" w:cs="David" w:hint="cs"/>
          <w:sz w:val="24"/>
          <w:szCs w:val="24"/>
          <w:rtl/>
        </w:rPr>
        <w:t>. ברם,</w:t>
      </w:r>
      <w:r>
        <w:rPr>
          <w:rFonts w:ascii="David" w:hAnsi="David" w:cs="David"/>
          <w:sz w:val="24"/>
          <w:szCs w:val="24"/>
          <w:rtl/>
        </w:rPr>
        <w:t xml:space="preserve"> הדבר מותנה בשב"ס וביכולת של האם להגיע פיזית לבית הכלא, </w:t>
      </w:r>
      <w:r>
        <w:rPr>
          <w:rFonts w:ascii="David" w:hAnsi="David" w:cs="David" w:hint="cs"/>
          <w:sz w:val="24"/>
          <w:szCs w:val="24"/>
          <w:rtl/>
        </w:rPr>
        <w:t xml:space="preserve">שכן האם </w:t>
      </w:r>
      <w:r>
        <w:rPr>
          <w:rFonts w:ascii="David" w:hAnsi="David" w:cs="David"/>
          <w:sz w:val="24"/>
          <w:szCs w:val="24"/>
          <w:rtl/>
        </w:rPr>
        <w:t xml:space="preserve">סובלת ממוגבלות פיזית עקב נכות כללית ונושאת לבד בנטל הטיפול בקטינות ותתקשה להגיע </w:t>
      </w:r>
      <w:r>
        <w:rPr>
          <w:rFonts w:ascii="David" w:hAnsi="David" w:cs="David" w:hint="cs"/>
          <w:sz w:val="24"/>
          <w:szCs w:val="24"/>
          <w:rtl/>
        </w:rPr>
        <w:t>ל</w:t>
      </w:r>
      <w:r>
        <w:rPr>
          <w:rFonts w:ascii="David" w:hAnsi="David" w:cs="David"/>
          <w:sz w:val="24"/>
          <w:szCs w:val="24"/>
          <w:rtl/>
        </w:rPr>
        <w:t>ביקורים בבית הכלא</w:t>
      </w:r>
      <w:r>
        <w:rPr>
          <w:rFonts w:ascii="David" w:hAnsi="David" w:cs="David" w:hint="cs"/>
          <w:sz w:val="24"/>
          <w:szCs w:val="24"/>
          <w:rtl/>
        </w:rPr>
        <w:t>.</w:t>
      </w:r>
      <w:r>
        <w:rPr>
          <w:rFonts w:ascii="David" w:hAnsi="David" w:cs="David"/>
          <w:sz w:val="24"/>
          <w:szCs w:val="24"/>
          <w:rtl/>
        </w:rPr>
        <w:t xml:space="preserve"> אך אם יתקיים ביקור פתוח, היא תוכל להגיע אחת ל-3 חודשים. האם אישרה בכתב הגנתה כי האב </w:t>
      </w:r>
      <w:r>
        <w:rPr>
          <w:rFonts w:ascii="David" w:hAnsi="David" w:cs="David" w:hint="cs"/>
          <w:sz w:val="24"/>
          <w:szCs w:val="24"/>
          <w:rtl/>
        </w:rPr>
        <w:t xml:space="preserve">מצוי </w:t>
      </w:r>
      <w:r>
        <w:rPr>
          <w:rFonts w:ascii="David" w:hAnsi="David" w:cs="David"/>
          <w:sz w:val="24"/>
          <w:szCs w:val="24"/>
          <w:rtl/>
        </w:rPr>
        <w:t>בקשר טלפוני תכוף עם הקטינות ומתקשר אליהן מידי יום, ולעיתים גם באמצעות שיח</w:t>
      </w:r>
      <w:r>
        <w:rPr>
          <w:rFonts w:ascii="David" w:hAnsi="David" w:cs="David" w:hint="cs"/>
          <w:sz w:val="24"/>
          <w:szCs w:val="24"/>
          <w:rtl/>
        </w:rPr>
        <w:t>ו</w:t>
      </w:r>
      <w:r>
        <w:rPr>
          <w:rFonts w:ascii="David" w:hAnsi="David" w:cs="David"/>
          <w:sz w:val="24"/>
          <w:szCs w:val="24"/>
          <w:rtl/>
        </w:rPr>
        <w:t>ת וידאו.</w:t>
      </w:r>
    </w:p>
    <w:p w:rsidR="00F84DD3" w:rsidRDefault="00F84DD3" w:rsidP="00F84DD3">
      <w:pPr>
        <w:pStyle w:val="ad"/>
        <w:spacing w:line="360" w:lineRule="auto"/>
        <w:jc w:val="both"/>
        <w:rPr>
          <w:rFonts w:ascii="David" w:hAnsi="David" w:cs="David"/>
          <w:sz w:val="24"/>
          <w:szCs w:val="24"/>
          <w:rtl/>
        </w:rPr>
      </w:pPr>
    </w:p>
    <w:p w:rsidR="001457AF" w:rsidRDefault="001457AF" w:rsidP="00F84DD3">
      <w:pPr>
        <w:pStyle w:val="ad"/>
        <w:spacing w:line="360" w:lineRule="auto"/>
        <w:jc w:val="both"/>
        <w:rPr>
          <w:rFonts w:ascii="David" w:hAnsi="David" w:cs="David"/>
          <w:sz w:val="24"/>
          <w:szCs w:val="24"/>
          <w:rtl/>
        </w:rPr>
      </w:pPr>
    </w:p>
    <w:p w:rsidR="001457AF" w:rsidRDefault="001457AF" w:rsidP="00F84DD3">
      <w:pPr>
        <w:pStyle w:val="ad"/>
        <w:spacing w:line="360" w:lineRule="auto"/>
        <w:jc w:val="both"/>
        <w:rPr>
          <w:rFonts w:ascii="David" w:hAnsi="David" w:cs="David"/>
          <w:sz w:val="24"/>
          <w:szCs w:val="24"/>
          <w:rtl/>
        </w:rPr>
      </w:pPr>
    </w:p>
    <w:p w:rsidR="005A04E2" w:rsidRPr="005A04E2" w:rsidRDefault="005A04E2" w:rsidP="00F84DD3">
      <w:pPr>
        <w:pStyle w:val="ad"/>
        <w:spacing w:line="360" w:lineRule="auto"/>
        <w:jc w:val="both"/>
        <w:rPr>
          <w:rFonts w:ascii="David" w:hAnsi="David" w:cs="David"/>
          <w:b/>
          <w:bCs/>
          <w:sz w:val="28"/>
          <w:szCs w:val="28"/>
          <w:u w:val="single"/>
        </w:rPr>
      </w:pPr>
      <w:r w:rsidRPr="005A04E2">
        <w:rPr>
          <w:rFonts w:ascii="David" w:hAnsi="David" w:cs="David" w:hint="cs"/>
          <w:b/>
          <w:bCs/>
          <w:sz w:val="28"/>
          <w:szCs w:val="28"/>
          <w:u w:val="single"/>
          <w:rtl/>
        </w:rPr>
        <w:lastRenderedPageBreak/>
        <w:t>השתלשלות דיונית</w:t>
      </w:r>
    </w:p>
    <w:p w:rsidR="00F84DD3" w:rsidRDefault="00F84DD3" w:rsidP="00F84DD3">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26.2.24 התקיים דיון בפני בית המשפט לענייני משפחה בתל אביב-יפו (כב' השופטת איליטוביץ' סגל), אשר אליו הוגשה התביעה</w:t>
      </w:r>
      <w:r>
        <w:rPr>
          <w:rFonts w:ascii="David" w:hAnsi="David" w:cs="David" w:hint="cs"/>
          <w:sz w:val="24"/>
          <w:szCs w:val="24"/>
          <w:rtl/>
        </w:rPr>
        <w:t xml:space="preserve">. </w:t>
      </w:r>
      <w:r>
        <w:rPr>
          <w:rFonts w:ascii="David" w:hAnsi="David" w:cs="David"/>
          <w:sz w:val="24"/>
          <w:szCs w:val="24"/>
          <w:rtl/>
        </w:rPr>
        <w:t>בית המשפט הורה על מינוי עו"ס לס"ד שתבחן אפשרות לקיום מפגשים פתוחים בכלא בין הקטינות לאב, וזאת, משעה שהאם מסכימה לכך. במסגרת החלטה זו נקבע כי התיק יועבר לבית המשפט לענייני משפחה בירושלים, ומאז הוא אכן מתנהל לפני.</w:t>
      </w:r>
    </w:p>
    <w:p w:rsidR="00F84DD3" w:rsidRDefault="00F84DD3" w:rsidP="00F84DD3">
      <w:pPr>
        <w:pStyle w:val="ad"/>
        <w:spacing w:line="360" w:lineRule="auto"/>
        <w:jc w:val="both"/>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הגשת התסקיר התעכבה מאוד מסיבות שונות. בהתאם לדיווח העו"ס שהוגש ביום 25.6.24 היא </w:t>
      </w:r>
      <w:r>
        <w:rPr>
          <w:rFonts w:ascii="David" w:hAnsi="David" w:cs="David" w:hint="cs"/>
          <w:sz w:val="24"/>
          <w:szCs w:val="24"/>
          <w:rtl/>
        </w:rPr>
        <w:t>ה</w:t>
      </w:r>
      <w:r>
        <w:rPr>
          <w:rFonts w:ascii="David" w:hAnsi="David" w:cs="David"/>
          <w:sz w:val="24"/>
          <w:szCs w:val="24"/>
          <w:rtl/>
        </w:rPr>
        <w:t>תקש</w:t>
      </w:r>
      <w:r>
        <w:rPr>
          <w:rFonts w:ascii="David" w:hAnsi="David" w:cs="David" w:hint="cs"/>
          <w:sz w:val="24"/>
          <w:szCs w:val="24"/>
          <w:rtl/>
        </w:rPr>
        <w:t>ת</w:t>
      </w:r>
      <w:r>
        <w:rPr>
          <w:rFonts w:ascii="David" w:hAnsi="David" w:cs="David"/>
          <w:sz w:val="24"/>
          <w:szCs w:val="24"/>
          <w:rtl/>
        </w:rPr>
        <w:t>ה לקבל שיתוף פעולה מצד שירות בתי הסוהר לצורך הגשת התסקיר. עקב כך</w:t>
      </w:r>
      <w:r>
        <w:rPr>
          <w:rFonts w:ascii="David" w:hAnsi="David" w:cs="David" w:hint="cs"/>
          <w:sz w:val="24"/>
          <w:szCs w:val="24"/>
          <w:rtl/>
        </w:rPr>
        <w:t>,</w:t>
      </w:r>
      <w:r>
        <w:rPr>
          <w:rFonts w:ascii="David" w:hAnsi="David" w:cs="David"/>
          <w:sz w:val="24"/>
          <w:szCs w:val="24"/>
          <w:rtl/>
        </w:rPr>
        <w:t xml:space="preserve"> ניתנה החלטתי מיום 25.6.24 שבה הנחתי את שב"ס לשתף פעולה עם העו"ס לאלתר לצורך קיום פגישות והכנת תסקיר בעניין קביעת הסדרי שהות בין האב לקטינות במהלך תקופת מאסרו.</w:t>
      </w:r>
    </w:p>
    <w:p w:rsidR="00F84DD3" w:rsidRDefault="00F84DD3" w:rsidP="00F84DD3">
      <w:pPr>
        <w:pStyle w:val="ad"/>
        <w:spacing w:line="360" w:lineRule="auto"/>
        <w:jc w:val="both"/>
        <w:rPr>
          <w:rFonts w:ascii="David" w:hAnsi="David" w:cs="David"/>
          <w:sz w:val="24"/>
          <w:szCs w:val="24"/>
          <w:rtl/>
        </w:rPr>
      </w:pPr>
    </w:p>
    <w:p w:rsidR="005A04E2" w:rsidRPr="005A04E2" w:rsidRDefault="005A04E2" w:rsidP="00F84DD3">
      <w:pPr>
        <w:pStyle w:val="ad"/>
        <w:spacing w:line="360" w:lineRule="auto"/>
        <w:jc w:val="both"/>
        <w:rPr>
          <w:rFonts w:ascii="David" w:hAnsi="David" w:cs="David"/>
          <w:b/>
          <w:bCs/>
          <w:sz w:val="28"/>
          <w:szCs w:val="28"/>
          <w:u w:val="single"/>
        </w:rPr>
      </w:pPr>
      <w:r w:rsidRPr="005A04E2">
        <w:rPr>
          <w:rFonts w:ascii="David" w:hAnsi="David" w:cs="David" w:hint="cs"/>
          <w:b/>
          <w:bCs/>
          <w:sz w:val="28"/>
          <w:szCs w:val="28"/>
          <w:u w:val="single"/>
          <w:rtl/>
        </w:rPr>
        <w:t>תסקיר העו"ס</w:t>
      </w:r>
    </w:p>
    <w:p w:rsidR="00F84DD3" w:rsidRDefault="00F84DD3" w:rsidP="00C45E7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5.8.24 הוגש תסקיר העו"ס. בתסקיר צויין כי האב הורשע בעבירות מין שביצע כלפי קטינים ובגין כך נדון לעונש מאסר בן 23 שנים, שאותו החל לרצות מחודש </w:t>
      </w:r>
      <w:r w:rsidR="00C45E72">
        <w:rPr>
          <w:rFonts w:ascii="David" w:hAnsi="David" w:cs="David" w:hint="cs"/>
          <w:sz w:val="24"/>
          <w:szCs w:val="24"/>
          <w:rtl/>
        </w:rPr>
        <w:t>...</w:t>
      </w:r>
      <w:r>
        <w:rPr>
          <w:rFonts w:ascii="David" w:hAnsi="David" w:cs="David"/>
          <w:sz w:val="24"/>
          <w:szCs w:val="24"/>
          <w:rtl/>
        </w:rPr>
        <w:t xml:space="preserve"> </w:t>
      </w:r>
      <w:r w:rsidR="00C45E72">
        <w:rPr>
          <w:rFonts w:ascii="David" w:hAnsi="David" w:cs="David" w:hint="cs"/>
          <w:sz w:val="24"/>
          <w:szCs w:val="24"/>
          <w:rtl/>
        </w:rPr>
        <w:t>...</w:t>
      </w:r>
      <w:r>
        <w:rPr>
          <w:rFonts w:ascii="David" w:hAnsi="David" w:cs="David"/>
          <w:sz w:val="24"/>
          <w:szCs w:val="24"/>
          <w:rtl/>
        </w:rPr>
        <w:t xml:space="preserve">. מאז אפריל </w:t>
      </w:r>
      <w:r w:rsidR="00C45E72">
        <w:rPr>
          <w:rFonts w:ascii="David" w:hAnsi="David" w:cs="David" w:hint="cs"/>
          <w:sz w:val="24"/>
          <w:szCs w:val="24"/>
          <w:rtl/>
        </w:rPr>
        <w:t>...</w:t>
      </w:r>
      <w:r>
        <w:rPr>
          <w:rFonts w:ascii="David" w:hAnsi="David" w:cs="David" w:hint="cs"/>
          <w:sz w:val="24"/>
          <w:szCs w:val="24"/>
          <w:rtl/>
        </w:rPr>
        <w:t>,</w:t>
      </w:r>
      <w:r>
        <w:rPr>
          <w:rFonts w:ascii="David" w:hAnsi="David" w:cs="David"/>
          <w:sz w:val="24"/>
          <w:szCs w:val="24"/>
          <w:rtl/>
        </w:rPr>
        <w:t xml:space="preserve"> הוא שוהה בכלא </w:t>
      </w:r>
      <w:r w:rsidR="00C45E72">
        <w:rPr>
          <w:rFonts w:ascii="David" w:hAnsi="David" w:cs="David" w:hint="cs"/>
          <w:sz w:val="24"/>
          <w:szCs w:val="24"/>
          <w:rtl/>
        </w:rPr>
        <w:t>...</w:t>
      </w:r>
      <w:r>
        <w:rPr>
          <w:rFonts w:ascii="David" w:hAnsi="David" w:cs="David"/>
          <w:sz w:val="24"/>
          <w:szCs w:val="24"/>
          <w:rtl/>
        </w:rPr>
        <w:t xml:space="preserve"> וצפוי לסיים את ריצוי מאסרו ב</w:t>
      </w:r>
      <w:r w:rsidR="00C45E72">
        <w:rPr>
          <w:rFonts w:ascii="David" w:hAnsi="David" w:cs="David" w:hint="cs"/>
          <w:sz w:val="24"/>
          <w:szCs w:val="24"/>
          <w:rtl/>
        </w:rPr>
        <w:t>-...</w:t>
      </w:r>
      <w:r>
        <w:rPr>
          <w:rFonts w:ascii="David" w:hAnsi="David" w:cs="David"/>
          <w:sz w:val="24"/>
          <w:szCs w:val="24"/>
          <w:rtl/>
        </w:rPr>
        <w:t xml:space="preserve">. העו"ס ציינה כי מסוכנותו המינית הוערכה </w:t>
      </w:r>
      <w:r>
        <w:rPr>
          <w:rFonts w:ascii="David" w:hAnsi="David" w:cs="David" w:hint="cs"/>
          <w:sz w:val="24"/>
          <w:szCs w:val="24"/>
          <w:rtl/>
        </w:rPr>
        <w:t>כ</w:t>
      </w:r>
      <w:r>
        <w:rPr>
          <w:rFonts w:ascii="David" w:hAnsi="David" w:cs="David"/>
          <w:sz w:val="24"/>
          <w:szCs w:val="24"/>
          <w:rtl/>
        </w:rPr>
        <w:t xml:space="preserve">גבוהה לטווח הארוך. העו"ס ציינה כי הקטינות לא פגשו את אביהן מאז נולדו והקשר עמו הוא טלפוני בלבד. מהשירות הסוציאלי של שב"ס </w:t>
      </w:r>
      <w:r w:rsidR="005A04E2">
        <w:rPr>
          <w:rFonts w:ascii="David" w:hAnsi="David" w:cs="David" w:hint="cs"/>
          <w:sz w:val="24"/>
          <w:szCs w:val="24"/>
          <w:rtl/>
        </w:rPr>
        <w:t xml:space="preserve">נמסר </w:t>
      </w:r>
      <w:r>
        <w:rPr>
          <w:rFonts w:ascii="David" w:hAnsi="David" w:cs="David"/>
          <w:sz w:val="24"/>
          <w:szCs w:val="24"/>
          <w:rtl/>
        </w:rPr>
        <w:t xml:space="preserve">כי אין מניעה סוציאלית לביקורי הקטינות בימי הביקורים כמקובל, אך אין סיבה לביקורים בתנאים מיוחדים. העו"ס ציינה </w:t>
      </w:r>
      <w:r w:rsidR="005A04E2">
        <w:rPr>
          <w:rFonts w:ascii="David" w:hAnsi="David" w:cs="David" w:hint="cs"/>
          <w:sz w:val="24"/>
          <w:szCs w:val="24"/>
          <w:rtl/>
        </w:rPr>
        <w:t xml:space="preserve">עוד כי </w:t>
      </w:r>
      <w:r>
        <w:rPr>
          <w:rFonts w:ascii="David" w:hAnsi="David" w:cs="David"/>
          <w:sz w:val="24"/>
          <w:szCs w:val="24"/>
          <w:rtl/>
        </w:rPr>
        <w:t xml:space="preserve">הגננת של הקטינות מסרה כי הן בעל יכולות גבוהות מכפי גילן, חכמות ומקסימות, ואולם </w:t>
      </w:r>
      <w:r w:rsidR="00C45E72">
        <w:rPr>
          <w:rFonts w:ascii="David" w:hAnsi="David" w:cs="David" w:hint="cs"/>
          <w:sz w:val="24"/>
          <w:szCs w:val="24"/>
          <w:rtl/>
        </w:rPr>
        <w:t>א'</w:t>
      </w:r>
      <w:r>
        <w:rPr>
          <w:rFonts w:ascii="David" w:hAnsi="David" w:cs="David"/>
          <w:sz w:val="24"/>
          <w:szCs w:val="24"/>
          <w:rtl/>
        </w:rPr>
        <w:t xml:space="preserve"> סובלת מקשיי שפה והבעה ונ</w:t>
      </w:r>
      <w:r w:rsidR="00C45E72">
        <w:rPr>
          <w:rFonts w:ascii="David" w:hAnsi="David" w:cs="David" w:hint="cs"/>
          <w:sz w:val="24"/>
          <w:szCs w:val="24"/>
          <w:rtl/>
        </w:rPr>
        <w:t>'</w:t>
      </w:r>
      <w:r>
        <w:rPr>
          <w:rFonts w:ascii="David" w:hAnsi="David" w:cs="David"/>
          <w:sz w:val="24"/>
          <w:szCs w:val="24"/>
          <w:rtl/>
        </w:rPr>
        <w:t xml:space="preserve"> עם מצב רוח ירוד וכי מאז מעברן מ</w:t>
      </w:r>
      <w:r w:rsidR="005A04E2">
        <w:rPr>
          <w:rFonts w:ascii="David" w:hAnsi="David" w:cs="David" w:hint="cs"/>
          <w:sz w:val="24"/>
          <w:szCs w:val="24"/>
          <w:rtl/>
        </w:rPr>
        <w:t xml:space="preserve">ישוב </w:t>
      </w:r>
      <w:r w:rsidR="00C45E72">
        <w:rPr>
          <w:rFonts w:ascii="David" w:hAnsi="David" w:cs="David" w:hint="cs"/>
          <w:sz w:val="24"/>
          <w:szCs w:val="24"/>
          <w:rtl/>
        </w:rPr>
        <w:t>...</w:t>
      </w:r>
      <w:r w:rsidR="005A04E2">
        <w:rPr>
          <w:rFonts w:ascii="David" w:hAnsi="David" w:cs="David" w:hint="cs"/>
          <w:sz w:val="24"/>
          <w:szCs w:val="24"/>
          <w:rtl/>
        </w:rPr>
        <w:t>,</w:t>
      </w:r>
      <w:r w:rsidR="005A04E2">
        <w:rPr>
          <w:rFonts w:ascii="David" w:hAnsi="David" w:cs="David"/>
          <w:sz w:val="24"/>
          <w:szCs w:val="24"/>
          <w:rtl/>
        </w:rPr>
        <w:t xml:space="preserve"> ש</w:t>
      </w:r>
      <w:r w:rsidR="005A04E2">
        <w:rPr>
          <w:rFonts w:ascii="David" w:hAnsi="David" w:cs="David" w:hint="cs"/>
          <w:sz w:val="24"/>
          <w:szCs w:val="24"/>
          <w:rtl/>
        </w:rPr>
        <w:t>בו גרו,</w:t>
      </w:r>
      <w:r>
        <w:rPr>
          <w:rFonts w:ascii="David" w:hAnsi="David" w:cs="David"/>
          <w:sz w:val="24"/>
          <w:szCs w:val="24"/>
          <w:rtl/>
        </w:rPr>
        <w:t xml:space="preserve"> גרו למלון בשל המצב הביטחוני, מצבן הרגשי של הקטינות הדרדר מאוד. במסגרת הסיכום וההמלצה כתבה העו"ס כדלקמן: </w:t>
      </w:r>
    </w:p>
    <w:p w:rsidR="00F84DD3" w:rsidRDefault="00F84DD3" w:rsidP="00F84DD3">
      <w:pPr>
        <w:pStyle w:val="ad"/>
        <w:spacing w:line="360" w:lineRule="auto"/>
        <w:jc w:val="both"/>
        <w:rPr>
          <w:rFonts w:ascii="David" w:hAnsi="David" w:cs="David"/>
          <w:sz w:val="24"/>
          <w:szCs w:val="24"/>
        </w:rPr>
      </w:pPr>
    </w:p>
    <w:p w:rsidR="00F84DD3" w:rsidRDefault="00F84DD3" w:rsidP="00F84DD3">
      <w:pPr>
        <w:pStyle w:val="ad"/>
        <w:spacing w:line="360" w:lineRule="auto"/>
        <w:jc w:val="both"/>
        <w:rPr>
          <w:rFonts w:ascii="David" w:hAnsi="David" w:cs="David"/>
          <w:sz w:val="24"/>
          <w:szCs w:val="24"/>
          <w:rtl/>
        </w:rPr>
      </w:pPr>
      <w:r>
        <w:rPr>
          <w:rFonts w:ascii="David" w:hAnsi="David" w:cs="David"/>
          <w:noProof/>
          <w:sz w:val="24"/>
          <w:szCs w:val="24"/>
        </w:rPr>
        <w:drawing>
          <wp:inline distT="0" distB="0" distL="0" distR="0">
            <wp:extent cx="4993640" cy="1199515"/>
            <wp:effectExtent l="0" t="0" r="0" b="63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3640" cy="1199515"/>
                    </a:xfrm>
                    <a:prstGeom prst="rect">
                      <a:avLst/>
                    </a:prstGeom>
                    <a:noFill/>
                    <a:ln>
                      <a:noFill/>
                    </a:ln>
                  </pic:spPr>
                </pic:pic>
              </a:graphicData>
            </a:graphic>
          </wp:inline>
        </w:drawing>
      </w:r>
      <w:r>
        <w:rPr>
          <w:rFonts w:ascii="David" w:hAnsi="David" w:cs="David"/>
          <w:noProof/>
          <w:sz w:val="24"/>
          <w:szCs w:val="24"/>
        </w:rPr>
        <w:drawing>
          <wp:inline distT="0" distB="0" distL="0" distR="0">
            <wp:extent cx="5094605" cy="487045"/>
            <wp:effectExtent l="0" t="0" r="0" b="825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4605" cy="487045"/>
                    </a:xfrm>
                    <a:prstGeom prst="rect">
                      <a:avLst/>
                    </a:prstGeom>
                    <a:noFill/>
                    <a:ln>
                      <a:noFill/>
                    </a:ln>
                  </pic:spPr>
                </pic:pic>
              </a:graphicData>
            </a:graphic>
          </wp:inline>
        </w:drawing>
      </w:r>
    </w:p>
    <w:p w:rsidR="005A04E2" w:rsidRDefault="005A04E2" w:rsidP="005A04E2">
      <w:pPr>
        <w:pStyle w:val="ad"/>
        <w:spacing w:line="360" w:lineRule="auto"/>
        <w:jc w:val="both"/>
        <w:rPr>
          <w:rFonts w:ascii="David" w:hAnsi="David" w:cs="David"/>
          <w:b/>
          <w:bCs/>
          <w:sz w:val="24"/>
          <w:szCs w:val="24"/>
          <w:u w:val="single"/>
          <w:rtl/>
        </w:rPr>
      </w:pPr>
    </w:p>
    <w:p w:rsidR="005A04E2" w:rsidRPr="005A04E2" w:rsidRDefault="005A04E2" w:rsidP="005A04E2">
      <w:pPr>
        <w:pStyle w:val="ad"/>
        <w:spacing w:line="360" w:lineRule="auto"/>
        <w:jc w:val="both"/>
        <w:rPr>
          <w:rFonts w:ascii="David" w:hAnsi="David" w:cs="David"/>
          <w:b/>
          <w:bCs/>
          <w:sz w:val="28"/>
          <w:szCs w:val="28"/>
          <w:u w:val="single"/>
        </w:rPr>
      </w:pPr>
      <w:r w:rsidRPr="005A04E2">
        <w:rPr>
          <w:rFonts w:ascii="David" w:hAnsi="David" w:cs="David" w:hint="cs"/>
          <w:b/>
          <w:bCs/>
          <w:sz w:val="28"/>
          <w:szCs w:val="28"/>
          <w:u w:val="single"/>
          <w:rtl/>
        </w:rPr>
        <w:lastRenderedPageBreak/>
        <w:t>תגובות הצדדים להמלצות העו"ס</w:t>
      </w:r>
    </w:p>
    <w:p w:rsidR="005A04E2" w:rsidRDefault="005A04E2" w:rsidP="005A04E2">
      <w:pPr>
        <w:pStyle w:val="ad"/>
        <w:spacing w:line="360" w:lineRule="auto"/>
        <w:jc w:val="both"/>
        <w:rPr>
          <w:rFonts w:ascii="David" w:hAnsi="David" w:cs="David"/>
          <w:sz w:val="24"/>
          <w:szCs w:val="24"/>
        </w:rPr>
      </w:pPr>
    </w:p>
    <w:p w:rsidR="00F84DD3" w:rsidRDefault="00F84DD3" w:rsidP="00C45E72">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בתגובתה של האם לתסקיר שהוגשה ביום 12.8.2</w:t>
      </w:r>
      <w:r w:rsidR="005A04E2">
        <w:rPr>
          <w:rFonts w:ascii="David" w:hAnsi="David" w:cs="David"/>
          <w:sz w:val="24"/>
          <w:szCs w:val="24"/>
          <w:rtl/>
        </w:rPr>
        <w:t>4 היא ציינה כי בניגוד לעמדת העו</w:t>
      </w:r>
      <w:r w:rsidR="005A04E2">
        <w:rPr>
          <w:rFonts w:ascii="David" w:hAnsi="David" w:cs="David" w:hint="cs"/>
          <w:sz w:val="24"/>
          <w:szCs w:val="24"/>
          <w:rtl/>
        </w:rPr>
        <w:t>"</w:t>
      </w:r>
      <w:r>
        <w:rPr>
          <w:rFonts w:ascii="David" w:hAnsi="David" w:cs="David"/>
          <w:sz w:val="24"/>
          <w:szCs w:val="24"/>
          <w:rtl/>
        </w:rPr>
        <w:t>ס, היא סבורה כי דווקא מפגש פרונטלי של הקטינות עם האב ייטיב עמן וכי גם הקטינות מבקשות להפגש עם האב. בהתאם לנוהל שב"ס</w:t>
      </w:r>
      <w:r w:rsidR="005A04E2">
        <w:rPr>
          <w:rFonts w:ascii="David" w:hAnsi="David" w:cs="David" w:hint="cs"/>
          <w:sz w:val="24"/>
          <w:szCs w:val="24"/>
          <w:rtl/>
        </w:rPr>
        <w:t>,</w:t>
      </w:r>
      <w:r>
        <w:rPr>
          <w:rFonts w:ascii="David" w:hAnsi="David" w:cs="David"/>
          <w:sz w:val="24"/>
          <w:szCs w:val="24"/>
          <w:rtl/>
        </w:rPr>
        <w:t xml:space="preserve"> המפגש הפרונטלי מתקיים במשך כחצי שעה בלבד מאחורי מחיצה מזכוכית, מתכונת שאינה מתאימה לצרכי הקטינות, וגם נסיעה מ</w:t>
      </w:r>
      <w:r w:rsidR="00C45E72">
        <w:rPr>
          <w:rFonts w:ascii="David" w:hAnsi="David" w:cs="David" w:hint="cs"/>
          <w:sz w:val="24"/>
          <w:szCs w:val="24"/>
          <w:rtl/>
        </w:rPr>
        <w:t>-...</w:t>
      </w:r>
      <w:r>
        <w:rPr>
          <w:rFonts w:ascii="David" w:hAnsi="David" w:cs="David"/>
          <w:sz w:val="24"/>
          <w:szCs w:val="24"/>
          <w:rtl/>
        </w:rPr>
        <w:t xml:space="preserve"> לכלא </w:t>
      </w:r>
      <w:r w:rsidR="00C45E72">
        <w:rPr>
          <w:rFonts w:ascii="David" w:hAnsi="David" w:cs="David" w:hint="cs"/>
          <w:sz w:val="24"/>
          <w:szCs w:val="24"/>
          <w:rtl/>
        </w:rPr>
        <w:t>...</w:t>
      </w:r>
      <w:r>
        <w:rPr>
          <w:rFonts w:ascii="David" w:hAnsi="David" w:cs="David"/>
          <w:sz w:val="24"/>
          <w:szCs w:val="24"/>
          <w:rtl/>
        </w:rPr>
        <w:t xml:space="preserve"> היא נסיעה ארוכה ולא פשוטה עבור האם והקטינות אך היא מעוניינת מאוד בקיום מפגשים פרונטליים בכלא מידי חודשיים, ומבקשת כי המפגש ימשך שעתיים ולא מאחורי מחיצת זכוכית. בנוסף, יתקיימו שיחות וידאו סדירות.</w:t>
      </w:r>
    </w:p>
    <w:p w:rsidR="00F84DD3" w:rsidRDefault="00F84DD3" w:rsidP="00F84DD3">
      <w:pPr>
        <w:pStyle w:val="ad"/>
        <w:spacing w:line="360" w:lineRule="auto"/>
        <w:jc w:val="both"/>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Pr>
      </w:pPr>
      <w:r>
        <w:rPr>
          <w:rFonts w:ascii="David" w:hAnsi="David" w:cs="David"/>
          <w:sz w:val="24"/>
          <w:szCs w:val="24"/>
          <w:rtl/>
        </w:rPr>
        <w:t>האב בתגובתו לתסקיר שהוגשה ביום 12.8.24 טען אף הוא כי הוא עומד על רצונו לפגוש את הקטינות באופן פרונטלי, מהלך שהוא טבעי ולטובת הקטינות. האב טוען כי יש לכבד את רצון ההורים, אשר טובת הקטינות עומדת לנגד עיניהם. האב ביקש להנחות את שב"ס לאפשר קיום מפגשים במתכונת פתוחה בתנאים שיתאימו לגילן של הקטינות ולא כאשר מחיצת זכוכית חוצצת בין הקטינות לבינו, למשך שעתיים בכל פעם ולפחות פעם בחודש. כמו כן, גם הוא מבקש להורות לשב"ס להמשיך ולאפשר לאב לקיים שיחות וידאו ושיחות טלפוניות עם הקטינות בזמנים הקבועים.</w:t>
      </w:r>
    </w:p>
    <w:p w:rsidR="00F84DD3" w:rsidRDefault="00F84DD3" w:rsidP="00F84DD3">
      <w:pPr>
        <w:pStyle w:val="ad"/>
        <w:spacing w:line="360" w:lineRule="auto"/>
        <w:jc w:val="both"/>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בהחלטתי מיום 12.8.24 הנחתי את העו"ס להתייחס לעמדה המשותפת של שני ההורים לקיים מפגשים פרונטליים בין האב לקטינות.</w:t>
      </w:r>
    </w:p>
    <w:p w:rsidR="00F84DD3" w:rsidRDefault="00F84DD3" w:rsidP="00F84DD3">
      <w:pPr>
        <w:pStyle w:val="ad"/>
        <w:spacing w:line="360" w:lineRule="auto"/>
        <w:jc w:val="both"/>
        <w:rPr>
          <w:rFonts w:ascii="David" w:hAnsi="David" w:cs="David"/>
          <w:sz w:val="24"/>
          <w:szCs w:val="24"/>
          <w:rtl/>
        </w:rPr>
      </w:pPr>
    </w:p>
    <w:p w:rsidR="00A73D8F" w:rsidRPr="00A73D8F" w:rsidRDefault="00A73D8F" w:rsidP="00F84DD3">
      <w:pPr>
        <w:pStyle w:val="ad"/>
        <w:spacing w:line="360" w:lineRule="auto"/>
        <w:jc w:val="both"/>
        <w:rPr>
          <w:rFonts w:ascii="David" w:hAnsi="David" w:cs="David"/>
          <w:b/>
          <w:bCs/>
          <w:sz w:val="28"/>
          <w:szCs w:val="28"/>
          <w:u w:val="single"/>
        </w:rPr>
      </w:pPr>
      <w:r w:rsidRPr="00A73D8F">
        <w:rPr>
          <w:rFonts w:ascii="David" w:hAnsi="David" w:cs="David" w:hint="cs"/>
          <w:b/>
          <w:bCs/>
          <w:sz w:val="28"/>
          <w:szCs w:val="28"/>
          <w:u w:val="single"/>
          <w:rtl/>
        </w:rPr>
        <w:t>התייחסות העו"ס לעמדת הצדדים</w:t>
      </w: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17.9.24 הוגשה התייחסות העו"ס. העו"ס ציינה כי חרף רצון ההורים בקיום מפגשים פרונטליים, היא עומדת על עמדתה כאמור בתסקיר שהוגש ביום 5.8.24 שלפיה, לנוכח מצבן הרגשי של הקטינות, אין זה נכו</w:t>
      </w:r>
      <w:r w:rsidR="00A73D8F">
        <w:rPr>
          <w:rFonts w:ascii="David" w:hAnsi="David" w:cs="David"/>
          <w:sz w:val="24"/>
          <w:szCs w:val="24"/>
          <w:rtl/>
        </w:rPr>
        <w:t>ן לקיים מפגשים בינן לאב בבית הס</w:t>
      </w:r>
      <w:r w:rsidR="00A73D8F">
        <w:rPr>
          <w:rFonts w:ascii="David" w:hAnsi="David" w:cs="David" w:hint="cs"/>
          <w:sz w:val="24"/>
          <w:szCs w:val="24"/>
          <w:rtl/>
        </w:rPr>
        <w:t>ו</w:t>
      </w:r>
      <w:r>
        <w:rPr>
          <w:rFonts w:ascii="David" w:hAnsi="David" w:cs="David"/>
          <w:sz w:val="24"/>
          <w:szCs w:val="24"/>
          <w:rtl/>
        </w:rPr>
        <w:t>הר בשלב זה. הן מעולם לא פגשו אותו ומפגש עמו, על כל המשתמע מכך, ולאחר הטלטלות והשינויים שעברו, עלול לערערן. ככל ומ</w:t>
      </w:r>
      <w:r w:rsidR="00A73D8F">
        <w:rPr>
          <w:rFonts w:ascii="David" w:hAnsi="David" w:cs="David"/>
          <w:sz w:val="24"/>
          <w:szCs w:val="24"/>
          <w:rtl/>
        </w:rPr>
        <w:t>צבן הרגיש ישתפר, ניתן יהיה לבחו</w:t>
      </w:r>
      <w:r w:rsidR="00A73D8F">
        <w:rPr>
          <w:rFonts w:ascii="David" w:hAnsi="David" w:cs="David" w:hint="cs"/>
          <w:sz w:val="24"/>
          <w:szCs w:val="24"/>
          <w:rtl/>
        </w:rPr>
        <w:t>ן</w:t>
      </w:r>
      <w:r>
        <w:rPr>
          <w:rFonts w:ascii="David" w:hAnsi="David" w:cs="David"/>
          <w:sz w:val="24"/>
          <w:szCs w:val="24"/>
          <w:rtl/>
        </w:rPr>
        <w:t xml:space="preserve"> מחדש המלצה לביקור פרונטלי בליווי מקצועי, כאשר בעניין זמני המפגשים, יש לפעול בהתאם להנחיית שב"ס.</w:t>
      </w:r>
    </w:p>
    <w:p w:rsidR="00F84DD3" w:rsidRPr="001457AF" w:rsidRDefault="00F84DD3" w:rsidP="00F84DD3">
      <w:pPr>
        <w:pStyle w:val="ad"/>
        <w:spacing w:line="360" w:lineRule="auto"/>
        <w:jc w:val="both"/>
        <w:rPr>
          <w:rFonts w:ascii="David" w:hAnsi="David" w:cs="David"/>
          <w:sz w:val="28"/>
          <w:szCs w:val="28"/>
        </w:rPr>
      </w:pPr>
    </w:p>
    <w:p w:rsidR="00F84DD3" w:rsidRPr="001457AF" w:rsidRDefault="00F84DD3" w:rsidP="00F84DD3">
      <w:pPr>
        <w:pStyle w:val="ad"/>
        <w:spacing w:line="360" w:lineRule="auto"/>
        <w:jc w:val="both"/>
        <w:rPr>
          <w:rFonts w:ascii="David" w:hAnsi="David" w:cs="David"/>
          <w:b/>
          <w:bCs/>
          <w:sz w:val="28"/>
          <w:szCs w:val="28"/>
          <w:u w:val="single"/>
          <w:rtl/>
        </w:rPr>
      </w:pPr>
      <w:r w:rsidRPr="001457AF">
        <w:rPr>
          <w:rFonts w:ascii="David" w:hAnsi="David" w:cs="David"/>
          <w:b/>
          <w:bCs/>
          <w:sz w:val="28"/>
          <w:szCs w:val="28"/>
          <w:u w:val="single"/>
          <w:rtl/>
        </w:rPr>
        <w:t>דיון והכרעה</w:t>
      </w: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השאלה במקרה דנן היא האם יש מקום לאמץ את עמדת העו"ס לס"ד, שלפיה אין לקבוע מפגשים פרונטליים בין האב לקטינות בבית הכלא, הגם שהיא מנוגדת לעמדת שני ההורים, כי טובתן של הקטינות היא </w:t>
      </w:r>
      <w:r w:rsidR="00A73D8F">
        <w:rPr>
          <w:rFonts w:ascii="David" w:hAnsi="David" w:cs="David" w:hint="cs"/>
          <w:sz w:val="24"/>
          <w:szCs w:val="24"/>
          <w:rtl/>
        </w:rPr>
        <w:t xml:space="preserve">דווקא </w:t>
      </w:r>
      <w:r>
        <w:rPr>
          <w:rFonts w:ascii="David" w:hAnsi="David" w:cs="David"/>
          <w:sz w:val="24"/>
          <w:szCs w:val="24"/>
          <w:rtl/>
        </w:rPr>
        <w:t xml:space="preserve">בקיום המפגשים הפרונטליים כאמור. </w:t>
      </w:r>
    </w:p>
    <w:p w:rsidR="00F84DD3" w:rsidRDefault="00F84DD3" w:rsidP="00F84DD3">
      <w:pPr>
        <w:pStyle w:val="ad"/>
        <w:spacing w:line="360" w:lineRule="auto"/>
        <w:jc w:val="both"/>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בהתאם לסע' 14 לחוק הכשרות המשפטית והאפוטרופסות, התשכ"ב – 1962, ההורים הם האפוטרופסים הטבעיים של ילדיהם הקטינים. בהתאם לסעי' 15 לחוק, האפוטרופסות כוללת את החובה לדאוג, בין היתר, לצרכי הקטין, וצמודה לה הרשות להחזיק בקטין </w:t>
      </w:r>
      <w:r w:rsidRPr="00A73D8F">
        <w:rPr>
          <w:rFonts w:ascii="David" w:hAnsi="David" w:cs="David"/>
          <w:sz w:val="24"/>
          <w:szCs w:val="24"/>
          <w:rtl/>
        </w:rPr>
        <w:t xml:space="preserve">והסמכות לייצגו. </w:t>
      </w:r>
    </w:p>
    <w:p w:rsidR="00F84DD3" w:rsidRDefault="00F84DD3" w:rsidP="00F84DD3">
      <w:pPr>
        <w:pStyle w:val="ad"/>
        <w:spacing w:line="360" w:lineRule="auto"/>
        <w:jc w:val="both"/>
        <w:rPr>
          <w:rFonts w:ascii="David" w:hAnsi="David" w:cs="David"/>
          <w:sz w:val="24"/>
          <w:szCs w:val="24"/>
        </w:rPr>
      </w:pPr>
    </w:p>
    <w:p w:rsidR="00F84DD3" w:rsidRDefault="00F84DD3" w:rsidP="00A73D8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בהתאם לסע' 25 </w:t>
      </w:r>
      <w:r>
        <w:rPr>
          <w:rFonts w:ascii="David" w:hAnsi="David" w:cs="David"/>
          <w:b/>
          <w:bCs/>
          <w:sz w:val="24"/>
          <w:szCs w:val="24"/>
          <w:rtl/>
        </w:rPr>
        <w:t>במקום שבו אין הסכמה בין ההורים בנוגע לקטין</w:t>
      </w:r>
      <w:r>
        <w:rPr>
          <w:rFonts w:ascii="David" w:hAnsi="David" w:cs="David"/>
          <w:sz w:val="24"/>
          <w:szCs w:val="24"/>
          <w:rtl/>
        </w:rPr>
        <w:t xml:space="preserve">, רשאי בית המשפט להכריע בעניין "כפי שייראה לו לטובת הקטין". במקרים </w:t>
      </w:r>
      <w:r w:rsidR="00A73D8F">
        <w:rPr>
          <w:rFonts w:ascii="David" w:hAnsi="David" w:cs="David" w:hint="cs"/>
          <w:sz w:val="24"/>
          <w:szCs w:val="24"/>
          <w:rtl/>
        </w:rPr>
        <w:t xml:space="preserve">המתאימים, </w:t>
      </w:r>
      <w:r>
        <w:rPr>
          <w:rFonts w:ascii="David" w:hAnsi="David" w:cs="David"/>
          <w:sz w:val="24"/>
          <w:szCs w:val="24"/>
          <w:rtl/>
        </w:rPr>
        <w:t>בית המשפט ממנה עו"ס לס"ד, והכלל הוא שברגיל בית המשפט יאמץ את המלצותיו כגרום מקצועי וניטרלי שהוא ידו הארוכה של בית המשפט ואמון על טובת הקטין, אלא אם קיימת סיבה מבוררת שלא לעשות כן.</w:t>
      </w:r>
    </w:p>
    <w:p w:rsidR="00F84DD3" w:rsidRPr="00A73D8F" w:rsidRDefault="00F84DD3" w:rsidP="00F84DD3">
      <w:pPr>
        <w:pStyle w:val="ad"/>
        <w:spacing w:line="360" w:lineRule="auto"/>
        <w:jc w:val="both"/>
        <w:rPr>
          <w:rFonts w:ascii="David" w:hAnsi="David" w:cs="David"/>
          <w:sz w:val="24"/>
          <w:szCs w:val="24"/>
        </w:rPr>
      </w:pPr>
    </w:p>
    <w:p w:rsidR="00F84DD3" w:rsidRDefault="00F84DD3" w:rsidP="00A73D8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על רקע האמור, </w:t>
      </w:r>
      <w:r w:rsidR="00A73D8F">
        <w:rPr>
          <w:rFonts w:ascii="David" w:hAnsi="David" w:cs="David" w:hint="cs"/>
          <w:sz w:val="24"/>
          <w:szCs w:val="24"/>
          <w:rtl/>
        </w:rPr>
        <w:t>ברור ש</w:t>
      </w:r>
      <w:r>
        <w:rPr>
          <w:rFonts w:ascii="David" w:hAnsi="David" w:cs="David"/>
          <w:sz w:val="24"/>
          <w:szCs w:val="24"/>
          <w:rtl/>
        </w:rPr>
        <w:t>ככלל, ההתערבות באוטונומיה ההורית, ודאי שעה שקיימת אחידות דעים בין ההורים, נעשית רק במקרים חריגים (למשל, כשמתקיימות נסיבות למעורבות עו"ס חוק הנוער (טיפול והשגחה), התש"ך -1960</w:t>
      </w:r>
      <w:r w:rsidR="00A73D8F">
        <w:rPr>
          <w:rFonts w:ascii="David" w:hAnsi="David" w:cs="David" w:hint="cs"/>
          <w:sz w:val="24"/>
          <w:szCs w:val="24"/>
          <w:rtl/>
        </w:rPr>
        <w:t>)</w:t>
      </w:r>
      <w:r>
        <w:rPr>
          <w:rFonts w:ascii="David" w:hAnsi="David" w:cs="David"/>
          <w:sz w:val="24"/>
          <w:szCs w:val="24"/>
          <w:rtl/>
        </w:rPr>
        <w:t>.</w:t>
      </w:r>
    </w:p>
    <w:p w:rsidR="00F84DD3" w:rsidRDefault="00F84DD3" w:rsidP="00F84DD3">
      <w:pPr>
        <w:pStyle w:val="ad"/>
        <w:rPr>
          <w:rFonts w:ascii="David" w:hAnsi="David" w:cs="David"/>
          <w:sz w:val="24"/>
          <w:szCs w:val="24"/>
        </w:rPr>
      </w:pPr>
    </w:p>
    <w:p w:rsidR="00F84DD3" w:rsidRDefault="00F84DD3" w:rsidP="00F84DD3">
      <w:pPr>
        <w:pStyle w:val="ad"/>
        <w:spacing w:line="360" w:lineRule="auto"/>
        <w:jc w:val="both"/>
        <w:rPr>
          <w:rFonts w:ascii="David" w:hAnsi="David" w:cs="David"/>
          <w:sz w:val="24"/>
          <w:szCs w:val="24"/>
          <w:rtl/>
        </w:rPr>
      </w:pPr>
    </w:p>
    <w:p w:rsidR="00F84DD3" w:rsidRDefault="00F84DD3" w:rsidP="00F84DD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 מצאתי שבמקרה דנן קיימת הצדקה </w:t>
      </w:r>
      <w:r w:rsidR="00A73D8F">
        <w:rPr>
          <w:rFonts w:ascii="David" w:hAnsi="David" w:cs="David" w:hint="cs"/>
          <w:sz w:val="24"/>
          <w:szCs w:val="24"/>
          <w:rtl/>
        </w:rPr>
        <w:t>להתערבות באוטונומיה ההורית, ו</w:t>
      </w:r>
      <w:r>
        <w:rPr>
          <w:rFonts w:ascii="David" w:hAnsi="David" w:cs="David"/>
          <w:sz w:val="24"/>
          <w:szCs w:val="24"/>
          <w:rtl/>
        </w:rPr>
        <w:t>שלא לאמץ את עמדתם של שני ההורים כי יש להורות על קיום מפגשים פרונטליים בין האב לקטינות.</w:t>
      </w:r>
    </w:p>
    <w:p w:rsidR="00F84DD3" w:rsidRPr="009B020B" w:rsidRDefault="00F84DD3" w:rsidP="00F84DD3">
      <w:pPr>
        <w:pStyle w:val="ad"/>
        <w:spacing w:line="360" w:lineRule="auto"/>
        <w:jc w:val="both"/>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Pr>
      </w:pPr>
      <w:r>
        <w:rPr>
          <w:rFonts w:ascii="David" w:hAnsi="David" w:cs="David"/>
          <w:sz w:val="24"/>
          <w:szCs w:val="24"/>
          <w:rtl/>
        </w:rPr>
        <w:t>מדובר בהורים שמסוגלים להעניק את המשקל המתאים לשיקול העל של טובת הקטי</w:t>
      </w:r>
      <w:r w:rsidR="009B020B">
        <w:rPr>
          <w:rFonts w:ascii="David" w:hAnsi="David" w:cs="David"/>
          <w:sz w:val="24"/>
          <w:szCs w:val="24"/>
          <w:rtl/>
        </w:rPr>
        <w:t>נות, ולא נטען אחרת על ידי העו"ס</w:t>
      </w:r>
      <w:r>
        <w:rPr>
          <w:rFonts w:ascii="David" w:hAnsi="David" w:cs="David"/>
          <w:sz w:val="24"/>
          <w:szCs w:val="24"/>
          <w:rtl/>
        </w:rPr>
        <w:t xml:space="preserve"> </w:t>
      </w:r>
      <w:r w:rsidR="009B020B">
        <w:rPr>
          <w:rFonts w:ascii="David" w:hAnsi="David" w:cs="David" w:hint="cs"/>
          <w:sz w:val="24"/>
          <w:szCs w:val="24"/>
          <w:rtl/>
        </w:rPr>
        <w:t>(</w:t>
      </w:r>
      <w:r>
        <w:rPr>
          <w:rFonts w:ascii="David" w:hAnsi="David" w:cs="David"/>
          <w:sz w:val="24"/>
          <w:szCs w:val="24"/>
          <w:rtl/>
        </w:rPr>
        <w:t>אף שעמדתה שונה היא מעמדתם באשר לטובת הקטינות במקרה דנן</w:t>
      </w:r>
      <w:r w:rsidR="009B020B">
        <w:rPr>
          <w:rFonts w:ascii="David" w:hAnsi="David" w:cs="David" w:hint="cs"/>
          <w:sz w:val="24"/>
          <w:szCs w:val="24"/>
          <w:rtl/>
        </w:rPr>
        <w:t>)</w:t>
      </w:r>
      <w:r>
        <w:rPr>
          <w:rFonts w:ascii="David" w:hAnsi="David" w:cs="David"/>
          <w:sz w:val="24"/>
          <w:szCs w:val="24"/>
          <w:rtl/>
        </w:rPr>
        <w:t>.</w:t>
      </w:r>
    </w:p>
    <w:p w:rsidR="00F84DD3" w:rsidRDefault="00F84DD3" w:rsidP="00F84DD3">
      <w:pPr>
        <w:pStyle w:val="ad"/>
        <w:rPr>
          <w:rFonts w:ascii="David" w:hAnsi="David" w:cs="David"/>
          <w:sz w:val="24"/>
          <w:szCs w:val="24"/>
        </w:rPr>
      </w:pPr>
    </w:p>
    <w:p w:rsidR="00F84DD3" w:rsidRDefault="009B020B" w:rsidP="00F84DD3">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כמו כן,</w:t>
      </w:r>
      <w:r w:rsidR="00F84DD3">
        <w:rPr>
          <w:rFonts w:ascii="David" w:hAnsi="David" w:cs="David"/>
          <w:sz w:val="24"/>
          <w:szCs w:val="24"/>
          <w:rtl/>
        </w:rPr>
        <w:t xml:space="preserve"> גם אני סבורה, כמו ההורים, כי טובת הקטינות היא במפגשים פרונטליים, גם אם משמעות הדבר היא שהמפגשים יתקיימו בין כתלי הכלא. </w:t>
      </w:r>
    </w:p>
    <w:p w:rsidR="00F84DD3" w:rsidRDefault="00F84DD3" w:rsidP="00F84DD3">
      <w:pPr>
        <w:pStyle w:val="ad"/>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האב מרצה עונש מאסר ארוך, וצפוי להשתחרר</w:t>
      </w:r>
      <w:r w:rsidR="009B020B">
        <w:rPr>
          <w:rFonts w:ascii="David" w:hAnsi="David" w:cs="David"/>
          <w:sz w:val="24"/>
          <w:szCs w:val="24"/>
          <w:rtl/>
        </w:rPr>
        <w:t xml:space="preserve"> רק בעוד כעשור. הקטינות, שהן כב</w:t>
      </w:r>
      <w:r w:rsidR="009B020B">
        <w:rPr>
          <w:rFonts w:ascii="David" w:hAnsi="David" w:cs="David" w:hint="cs"/>
          <w:sz w:val="24"/>
          <w:szCs w:val="24"/>
          <w:rtl/>
        </w:rPr>
        <w:t>נ</w:t>
      </w:r>
      <w:r>
        <w:rPr>
          <w:rFonts w:ascii="David" w:hAnsi="David" w:cs="David"/>
          <w:sz w:val="24"/>
          <w:szCs w:val="24"/>
          <w:rtl/>
        </w:rPr>
        <w:t>ות 6 שנים מעולם לא פגשו אותו באופן פרונטלי, אך אין חולק כי מתקיים קשר טלפוני בינו לבינן באופן יומיומי</w:t>
      </w:r>
      <w:r w:rsidR="009B020B">
        <w:rPr>
          <w:rFonts w:ascii="David" w:hAnsi="David" w:cs="David" w:hint="cs"/>
          <w:sz w:val="24"/>
          <w:szCs w:val="24"/>
          <w:rtl/>
        </w:rPr>
        <w:t>,</w:t>
      </w:r>
      <w:r>
        <w:rPr>
          <w:rFonts w:ascii="David" w:hAnsi="David" w:cs="David"/>
          <w:sz w:val="24"/>
          <w:szCs w:val="24"/>
          <w:rtl/>
        </w:rPr>
        <w:t xml:space="preserve"> ולעיתים מתקיימות גם שיחות וידאו. הקטינות מכירות אפוא את האב, והוא נוכח בעולמן. האם מציינת כי הקטינות רוצות לפגוש את האב, ואך טבעי ומובן הדבר. אמנם, מפגשים פרונטליים משמעותם הגעת הקטינות לבית הכלא, על כל הכרוך בכך, ואולם, נראה שאין היתכנות למתכונת אחרת בשלב זה.</w:t>
      </w:r>
    </w:p>
    <w:p w:rsidR="00F84DD3" w:rsidRDefault="00F84DD3" w:rsidP="00F84DD3">
      <w:pPr>
        <w:pStyle w:val="ad"/>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העו"ס מציינת את מצבן הרגשי המורכב של הקטינות, אשר הדרדר בשנה האחרונה עקב המלחמה ומעברן למלון ומביעה חשש כי מפגשים כעת עם האב עלולים להיות שלא לטובתן ול</w:t>
      </w:r>
      <w:r w:rsidR="009B020B">
        <w:rPr>
          <w:rFonts w:ascii="David" w:hAnsi="David" w:cs="David"/>
          <w:sz w:val="24"/>
          <w:szCs w:val="24"/>
          <w:rtl/>
        </w:rPr>
        <w:t xml:space="preserve">הוות טלטלה נוספת. אינני </w:t>
      </w:r>
      <w:r w:rsidR="009B020B">
        <w:rPr>
          <w:rFonts w:ascii="David" w:hAnsi="David" w:cs="David" w:hint="cs"/>
          <w:sz w:val="24"/>
          <w:szCs w:val="24"/>
          <w:rtl/>
        </w:rPr>
        <w:t xml:space="preserve">שותפה לחשש כי מפגשים עם האב ידרדרו עוד יותר את מצבן </w:t>
      </w:r>
      <w:r w:rsidR="009B020B">
        <w:rPr>
          <w:rFonts w:ascii="David" w:hAnsi="David" w:cs="David" w:hint="cs"/>
          <w:sz w:val="24"/>
          <w:szCs w:val="24"/>
          <w:rtl/>
        </w:rPr>
        <w:lastRenderedPageBreak/>
        <w:t>של הקטינות</w:t>
      </w:r>
      <w:r>
        <w:rPr>
          <w:rFonts w:ascii="David" w:hAnsi="David" w:cs="David"/>
          <w:sz w:val="24"/>
          <w:szCs w:val="24"/>
          <w:rtl/>
        </w:rPr>
        <w:t>. כאמור, הקטינות והבא בקשר יומיומי והן מכירות את האב גם משיחות וידאו. כמו ההורים, גם אני סבורה כי מפגשים פרונטליים לא יגרמו להרעה במצבן, אף שמדובר במפגשים בכלא, שכן הן מודעות לכך שהאב נתון במאסר וחזקה על שני ההורים שיכינו אותן למפגשים. סבורתני כי המפגשים עם האב ישלימו, גם אם באופן חלקי בלבד, חלל שעמו הן חיות מאז לידתן – החסר בנוכחות פיזית של דמות אב.</w:t>
      </w:r>
    </w:p>
    <w:p w:rsidR="00F84DD3" w:rsidRDefault="00F84DD3" w:rsidP="00F84DD3">
      <w:pPr>
        <w:pStyle w:val="ad"/>
        <w:rPr>
          <w:rFonts w:ascii="David" w:hAnsi="David" w:cs="David"/>
          <w:sz w:val="24"/>
          <w:szCs w:val="24"/>
        </w:rPr>
      </w:pPr>
    </w:p>
    <w:p w:rsidR="00F84DD3" w:rsidRDefault="00F84DD3" w:rsidP="009B020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לנוכח מכלול האמור, אני מקבלת את עמדת ההורים וקובעת כי יתקיימו מפגשים פרונטליים בין האב לקטינות בבית הכלא. הפגישות יתקיימו אחת לחודשיים, כעמדת האם אשר בשל מצבה מתקשה להגיע בתדירות גבוהה יותר. ככל ויהיה בידי האם בשלב מאוחר יותר להגיע בתדירות של פעם בחודש, משוכנעתני כי היא תפעל לשם כך. </w:t>
      </w:r>
      <w:r w:rsidR="009B020B">
        <w:rPr>
          <w:rFonts w:ascii="David" w:hAnsi="David" w:cs="David" w:hint="cs"/>
          <w:sz w:val="24"/>
          <w:szCs w:val="24"/>
          <w:rtl/>
        </w:rPr>
        <w:t>מועדי</w:t>
      </w:r>
      <w:r>
        <w:rPr>
          <w:rFonts w:ascii="David" w:hAnsi="David" w:cs="David"/>
          <w:sz w:val="24"/>
          <w:szCs w:val="24"/>
          <w:rtl/>
        </w:rPr>
        <w:t xml:space="preserve"> המפגשים </w:t>
      </w:r>
      <w:r w:rsidR="009B020B">
        <w:rPr>
          <w:rFonts w:ascii="David" w:hAnsi="David" w:cs="David" w:hint="cs"/>
          <w:sz w:val="24"/>
          <w:szCs w:val="24"/>
          <w:rtl/>
        </w:rPr>
        <w:t xml:space="preserve">ומשכם </w:t>
      </w:r>
      <w:r>
        <w:rPr>
          <w:rFonts w:ascii="David" w:hAnsi="David" w:cs="David"/>
          <w:sz w:val="24"/>
          <w:szCs w:val="24"/>
          <w:rtl/>
        </w:rPr>
        <w:t>יהיו בהתאם להנחיות שב"ס.</w:t>
      </w:r>
    </w:p>
    <w:p w:rsidR="00F84DD3" w:rsidRDefault="00F84DD3" w:rsidP="00F84DD3">
      <w:pPr>
        <w:pStyle w:val="ad"/>
        <w:rPr>
          <w:rFonts w:ascii="David" w:hAnsi="David" w:cs="David"/>
          <w:sz w:val="24"/>
          <w:szCs w:val="24"/>
        </w:rPr>
      </w:pPr>
    </w:p>
    <w:p w:rsidR="00F84DD3" w:rsidRDefault="00F84DD3" w:rsidP="009B020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למתכונת המפגשים, בית המשפט זה אינו מוסמך לתן הוראות לשב"ס לקיים מפגשים פתוחים, ושלא מאחורי מחיצת זכוכית. ברם, אני ממליצה </w:t>
      </w:r>
      <w:r w:rsidR="009B020B">
        <w:rPr>
          <w:rFonts w:ascii="David" w:hAnsi="David" w:cs="David" w:hint="cs"/>
          <w:sz w:val="24"/>
          <w:szCs w:val="24"/>
          <w:rtl/>
        </w:rPr>
        <w:t xml:space="preserve">בחום רב </w:t>
      </w:r>
      <w:r>
        <w:rPr>
          <w:rFonts w:ascii="David" w:hAnsi="David" w:cs="David"/>
          <w:sz w:val="24"/>
          <w:szCs w:val="24"/>
          <w:rtl/>
        </w:rPr>
        <w:t>בפני הגורמים המוסמכים בבית הכלא,</w:t>
      </w:r>
      <w:r w:rsidR="009B020B">
        <w:rPr>
          <w:rFonts w:ascii="David" w:hAnsi="David" w:cs="David" w:hint="cs"/>
          <w:sz w:val="24"/>
          <w:szCs w:val="24"/>
          <w:rtl/>
        </w:rPr>
        <w:t xml:space="preserve"> ומתוך ראיית טובת הקטינות, על קיום מפגשים פתוחים, ללא מחיצת זכוכית, וכן כי אלו יתקיימו במשך כשעתיים בכל מפגש, ככל הניתן. </w:t>
      </w:r>
      <w:r>
        <w:rPr>
          <w:rFonts w:ascii="David" w:hAnsi="David" w:cs="David"/>
          <w:sz w:val="24"/>
          <w:szCs w:val="24"/>
          <w:rtl/>
        </w:rPr>
        <w:t>זאת, בפרט בהינתן גילן של הקטינות, 6 שנים בלבד, והעובדה כי הקטינות מעולם לא פגשו את אביהן באופן לא אמצעי.</w:t>
      </w:r>
      <w:r w:rsidR="001457AF">
        <w:rPr>
          <w:rFonts w:ascii="David" w:hAnsi="David" w:cs="David" w:hint="cs"/>
          <w:sz w:val="24"/>
          <w:szCs w:val="24"/>
          <w:rtl/>
        </w:rPr>
        <w:t xml:space="preserve"> חזקה על הגורמים המוסמכים בשב"ס שיקחו המלצה זו בחשבון.</w:t>
      </w:r>
    </w:p>
    <w:p w:rsidR="00C34ACA" w:rsidRPr="00C34ACA" w:rsidRDefault="00C34ACA" w:rsidP="00C34ACA">
      <w:pPr>
        <w:pStyle w:val="ad"/>
        <w:rPr>
          <w:rFonts w:ascii="David" w:hAnsi="David" w:cs="David"/>
          <w:sz w:val="24"/>
          <w:szCs w:val="24"/>
          <w:rtl/>
        </w:rPr>
      </w:pPr>
    </w:p>
    <w:p w:rsidR="00C34ACA" w:rsidRDefault="00C34ACA" w:rsidP="00C34ACA">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בנוסף על האמור, יואילו גורמי שב"ס להמשיך לאפשר קשר טלפוני וקיום שיחות וידאו בין האב לקטינות באופן תדיר, כפי שהיה עד כה, וזאת, כל עוד לא תהיה מניעה לכך מבחינת נהלי שב"ס. </w:t>
      </w:r>
    </w:p>
    <w:p w:rsidR="00F84DD3" w:rsidRDefault="00F84DD3" w:rsidP="00F84DD3">
      <w:pPr>
        <w:pStyle w:val="ad"/>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פסק הדין יפורסם בכפוף להשמטת פרטים מזהים.</w:t>
      </w:r>
    </w:p>
    <w:p w:rsidR="00F84DD3" w:rsidRDefault="00F84DD3" w:rsidP="00F84DD3">
      <w:pPr>
        <w:pStyle w:val="ad"/>
        <w:rPr>
          <w:rFonts w:ascii="David" w:hAnsi="David" w:cs="David"/>
          <w:sz w:val="24"/>
          <w:szCs w:val="24"/>
        </w:rPr>
      </w:pPr>
    </w:p>
    <w:p w:rsidR="00F84DD3" w:rsidRDefault="00F84DD3" w:rsidP="00F84DD3">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התיק יסגר.</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י"ד אלול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17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22102679"/>
        </w:sdtPr>
        <w:sdtEndPr/>
        <w:sdtContent>
          <w:r w:rsidR="00C45E72">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6EC" w:rsidRDefault="00BC76EC">
      <w:r>
        <w:separator/>
      </w:r>
    </w:p>
  </w:endnote>
  <w:endnote w:type="continuationSeparator" w:id="0">
    <w:p w:rsidR="00BC76EC" w:rsidRDefault="00BC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382" w:rsidRDefault="0010338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0338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03382">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382" w:rsidRDefault="0010338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6EC" w:rsidRDefault="00BC76EC">
      <w:r>
        <w:separator/>
      </w:r>
    </w:p>
  </w:footnote>
  <w:footnote w:type="continuationSeparator" w:id="0">
    <w:p w:rsidR="00BC76EC" w:rsidRDefault="00BC7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382" w:rsidRDefault="0010338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17 ספטמבר 2024</w:t>
              </w:r>
            </w:p>
          </w:tc>
        </w:sdtContent>
      </w:sdt>
    </w:tr>
    <w:tr w:rsidR="002914D6">
      <w:trPr>
        <w:trHeight w:val="337"/>
        <w:jc w:val="center"/>
      </w:trPr>
      <w:tc>
        <w:tcPr>
          <w:tcW w:w="8721" w:type="dxa"/>
          <w:gridSpan w:val="2"/>
        </w:tcPr>
        <w:p w:rsidR="002914D6" w:rsidRDefault="00BC76EC" w:rsidP="001457AF">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20832-01-24</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1457AF">
                <w:rPr>
                  <w:rFonts w:hint="cs"/>
                  <w:b/>
                  <w:bCs/>
                  <w:noProof w:val="0"/>
                  <w:sz w:val="26"/>
                  <w:szCs w:val="26"/>
                  <w:rtl/>
                </w:rPr>
                <w:t>האב</w:t>
              </w:r>
              <w:r w:rsidR="00521467">
                <w:rPr>
                  <w:b/>
                  <w:bCs/>
                  <w:noProof w:val="0"/>
                  <w:sz w:val="26"/>
                  <w:szCs w:val="26"/>
                  <w:rtl/>
                </w:rPr>
                <w:t xml:space="preserve"> נ' </w:t>
              </w:r>
              <w:r w:rsidR="001457AF">
                <w:rPr>
                  <w:rFonts w:hint="cs"/>
                  <w:b/>
                  <w:bCs/>
                  <w:noProof w:val="0"/>
                  <w:sz w:val="26"/>
                  <w:szCs w:val="26"/>
                  <w:rtl/>
                </w:rPr>
                <w:t>האם</w:t>
              </w:r>
            </w:sdtContent>
          </w:sdt>
        </w:p>
        <w:p w:rsidR="002914D6" w:rsidRDefault="002914D6">
          <w:pPr>
            <w:rPr>
              <w:rtl/>
            </w:rPr>
          </w:pPr>
        </w:p>
        <w:p w:rsidR="00415BF8" w:rsidRDefault="00415BF8">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382" w:rsidRDefault="001033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E2ABB"/>
    <w:multiLevelType w:val="hybridMultilevel"/>
    <w:tmpl w:val="37AE5D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9390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93902&amp;lt;/CaseID&amp;gt;_x000d__x000a_        &amp;lt;CaseMonth&amp;gt;1&amp;lt;/CaseMonth&amp;gt;_x000d__x000a_        &amp;lt;CaseYear&amp;gt;2024&amp;lt;/CaseYear&amp;gt;_x000d__x000a_        &amp;lt;CaseNumber&amp;gt;20832&amp;lt;/CaseNumber&amp;gt;_x000d__x000a_        &amp;lt;NumeratorGroupID&amp;gt;1&amp;lt;/NumeratorGroupID&amp;gt;_x000d__x000a_        &amp;lt;CaseName&amp;gt;שיר(אסיר) נ&amp;#39; שיר&amp;lt;/CaseName&amp;gt;_x000d__x000a_        &amp;lt;CourtID&amp;gt;30&amp;lt;/CourtID&amp;gt;_x000d__x000a_        &amp;lt;CaseTypeID&amp;gt;10262&amp;lt;/CaseTypeID&amp;gt;_x000d__x000a_        &amp;lt;CaseInterestID&amp;gt;10511&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832-01-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2-26T12:45:00+02:00&amp;lt;/CasePreviousSessionDate&amp;gt;_x000d__x000a_        &amp;lt;CaseNextDeterminingTask&amp;gt;141&amp;lt;/CaseNextDeterminingTask&amp;gt;_x000d__x000a_        &amp;lt;TemporaryAidStatus /&amp;gt;_x000d__x000a_        &amp;lt;CaseOpenDate&amp;gt;2024-01-09T10:22: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עו&amp;quot;ס שלומי- 054-7874336 קלוריטה_x000d__x000a_מנהלת - 054-9922122 &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93902&amp;lt;/CaseID&amp;gt;_x000d__x000a_        &amp;lt;CaseMonth&amp;gt;1&amp;lt;/CaseMonth&amp;gt;_x000d__x000a_        &amp;lt;CaseYear&amp;gt;2024&amp;lt;/CaseYear&amp;gt;_x000d__x000a_        &amp;lt;CaseNumber&amp;gt;20832&amp;lt;/CaseNumber&amp;gt;_x000d__x000a_        &amp;lt;NumeratorGroupID&amp;gt;1&amp;lt;/NumeratorGroupID&amp;gt;_x000d__x000a_        &amp;lt;CaseName&amp;gt;שיר(אסיר) נ&amp;#39; שיר&amp;lt;/CaseName&amp;gt;_x000d__x000a_        &amp;lt;CourtID&amp;gt;30&amp;lt;/CourtID&amp;gt;_x000d__x000a_        &amp;lt;CaseTypeID&amp;gt;10262&amp;lt;/CaseTypeID&amp;gt;_x000d__x000a_        &amp;lt;CaseInterestID&amp;gt;10511&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832-01-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1-09T10:22: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עו&amp;quot;ס שלומי- 054-7874336 קלוריטה_x000d__x000a_מנהלת - 054-9922122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17T10:34:38.7069124+03:00&amp;lt;/DecisionStatusChangeDate&amp;gt;_x000d__x000a_        &amp;lt;DecisionSignatureDate&amp;gt;2024-09-17T10:34:38.7069124+03:00&amp;lt;/DecisionSignatureDate&amp;gt;_x000d__x000a_        &amp;lt;DecisionSignatureUserID&amp;gt;058463142@GOV.IL&amp;lt;/DecisionSignatureUserID&amp;gt;_x000d__x000a_        &amp;lt;DecisionCreateDate&amp;gt;2024-09-17T10:34:38.7069124+03:00&amp;lt;/DecisionCreateDate&amp;gt;_x000d__x000a_        &amp;lt;DecisionChangeDate&amp;gt;2024-09-17T10:34:38.7069124+03: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89390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30"/>
    <w:docVar w:name="NGCS.TemplateProceedingID" w:val="3"/>
    <w:docVar w:name="SelectedDocumentID" w:val="455377194"/>
    <w:docVar w:name="WordClientAssemblyName" w:val="NGCS.Decision.ClientWordBL"/>
    <w:docVar w:name="WordClientClassName" w:val="NGCS.Decision.ClientWordBL.DecisionClient"/>
  </w:docVars>
  <w:rsids>
    <w:rsidRoot w:val="002914D6"/>
    <w:rsid w:val="00011212"/>
    <w:rsid w:val="00103382"/>
    <w:rsid w:val="00110618"/>
    <w:rsid w:val="001457AF"/>
    <w:rsid w:val="002442BF"/>
    <w:rsid w:val="002914D6"/>
    <w:rsid w:val="002D1F22"/>
    <w:rsid w:val="002F5307"/>
    <w:rsid w:val="003C7BC0"/>
    <w:rsid w:val="00415BF8"/>
    <w:rsid w:val="00521467"/>
    <w:rsid w:val="005A04E2"/>
    <w:rsid w:val="005F3FF3"/>
    <w:rsid w:val="00620A51"/>
    <w:rsid w:val="006A612D"/>
    <w:rsid w:val="00822AA5"/>
    <w:rsid w:val="008757D3"/>
    <w:rsid w:val="009B020B"/>
    <w:rsid w:val="009E673C"/>
    <w:rsid w:val="00A62D3C"/>
    <w:rsid w:val="00A73D8F"/>
    <w:rsid w:val="00AA38C7"/>
    <w:rsid w:val="00B76DD6"/>
    <w:rsid w:val="00BC76EC"/>
    <w:rsid w:val="00BE41F9"/>
    <w:rsid w:val="00C34ACA"/>
    <w:rsid w:val="00C45E72"/>
    <w:rsid w:val="00D358FE"/>
    <w:rsid w:val="00D54B3A"/>
    <w:rsid w:val="00DB54C4"/>
    <w:rsid w:val="00E50BBB"/>
    <w:rsid w:val="00F03998"/>
    <w:rsid w:val="00F50E07"/>
    <w:rsid w:val="00F84DD3"/>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F84DD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671812">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שלומי- סדרי דין</FullName>
        <LastName>המחלקה לשירותים חברתיים- שלומי- סדרי דין</LastName>
        <PartyPropertyName/>
        <AuthenticationTypeAndNumber>רשויות מקומיות 10000000652</AuthenticationTypeAndNumber>
        <RepresentatedOrRepresentativesNames/>
        <RepresentatedOrRepresentativesCount>0</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267233142</CasePartyID>
        <PartyTypeID>3</PartyTypeID>
        <ActivityStatusID>1</ActivityStatusID>
        <LegalEntityID>74468134</LegalEntityID>
        <CaseLegalEntityID>128020909</CaseLegalEntityID>
        <AssistantRoleID>16</AssistantRoleID>
        <AuthenticationTypeID>14</AuthenticationTypeID>
        <AuthenticationTypeName>רשויות מקומיות</AuthenticationTypeName>
        <LegalEntityNumber>10000000652</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ההשראה 1 שלומי </FullAddress>
        <EmailAddress>revacha@shelomi.org.il</EmailAddress>
        <MotionID>0</MotionID>
        <CasePleaID>0</CasePleaID>
        <LinkedCaseID>0</LinkedCaseID>
        <PartyID>1</PartyID>
        <CasePartyCategoryID>2</CasePartyCategoryID>
        <LegalEntityAddressID>87993881</LegalEntityAddressID>
        <LegalEntityEmailAddressID>68273763</LegalEntityEmailAddressID>
        <PleaTypeID>4</PleaTypeID>
        <GroupPartyAlias/>
        <IsConverted>false</IsConverted>
        <LegalEntityRegisteredNameID>10366862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שלומי-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עינת גריכטר</FullName>
        <FirstName>עינת</FirstName>
        <LastName>גריכטר</LastName>
        <PartyPropertyName/>
        <AuthenticationTypeAndNumber>מ.ר. 19416</AuthenticationTypeAndNumber>
        <RepresentatedOrRepresentativesNames>עליזה שיר</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266604476</CasePartyID>
        <PartyTypeID>2</PartyTypeID>
        <ActivityStatusID>1</ActivityStatusID>
        <PartyAliasID>21</PartyAliasID>
        <PartyAliasName>בא כוח נתבעים</PartyAliasName>
        <LegalEntityID>406274</LegalEntityID>
        <CaseLegalEntityID>127839430</CaseLegalEntityID>
        <AuthenticationTypeID>4</AuthenticationTypeID>
        <AuthenticationTypeName>מ.ר.</AuthenticationTypeName>
        <LegalEntityNumber>19416</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חיטה 2 שוהם ת.ד 3529</FullAddress>
        <EmailAddress>einat@gerichter.com</EmailAddress>
        <MotionID>0</MotionID>
        <CasePleaID>0</CasePleaID>
        <LinkedCaseID>0</LinkedCaseID>
        <PartyID>2</PartyID>
        <CasePartyCategoryID>2</CasePartyCategoryID>
        <LegalEntityAddressID>81988016</LegalEntityAddressID>
        <LegalEntityEmailAddressID>67835999</LegalEntityEmailAddressID>
        <PleaTypeID>4</PleaTypeID>
        <LawyerOfficeName>משרד עו"ד: עינת גריכטר</LawyerOfficeName>
        <LawyerOfficeID>446918</LawyerOfficeID>
        <GroupPartyAlias/>
        <IsConverted>false</IsConverted>
        <LegalEntityNameID>27258</LegalEntityNameID>
        <RepresentatedNamesOfAssistant/>
        <LegalEntityTypeID>4</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גדי אפריאט</FullName>
        <FirstName>גדי</FirstName>
        <LastName>אפריאט</LastName>
        <PartyPropertyName/>
        <AuthenticationTypeAndNumber>מ.ר. 54462</AuthenticationTypeAndNumber>
        <RepresentatedOrRepresentativesNames>יאיר שיר</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264741823</CasePartyID>
        <PartyTypeID>2</PartyTypeID>
        <ActivityStatusID>1</ActivityStatusID>
        <PartyAliasID>20</PartyAliasID>
        <PartyAliasName>בא כוח תובעים</PartyAliasName>
        <OrdinalNumber>1</OrdinalNumber>
        <LegalEntityID>69747450</LegalEntityID>
        <CaseLegalEntityID>127295746</CaseLegalEntityID>
        <AuthenticationTypeID>4</AuthenticationTypeID>
        <AuthenticationTypeName>מ.ר.</AuthenticationTypeName>
        <LegalEntityNumber>54462</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הנופר 2 רעננה ת.ד 4332</FullAddress>
        <EmailAddress>office@staflaw.com</EmailAddress>
        <MotionID>0</MotionID>
        <CasePleaID>0</CasePleaID>
        <LinkedCaseID>0</LinkedCaseID>
        <PartyID>1</PartyID>
        <CasePartyCategoryID>2</CasePartyCategoryID>
        <LegalEntityAddressID>89203232</LegalEntityAddressID>
        <LegalEntityEmailAddressID>68376317</LegalEntityEmailAddressID>
        <PleaTypeID>4</PleaTypeID>
        <LawyerOfficeName>משרד עו"ד:גדי אפריאט ושות'</LawyerOfficeName>
        <LawyerOfficeID>69747451</LawyerOfficeID>
        <GroupPartyAlias/>
        <IsConverted>false</IsConverted>
        <LegalEntityNameID>71863796</LegalEntityNameID>
        <RepresentatedNamesOfAssistant/>
        <LegalEntityTypeID>4</LegalEntityTypeID>
        <IsVerdictExists>false</IsVerdictExists>
        <IsAsirAzir>false</IsAsirAzir>
        <MainAndSecSpec/>
        <IsPublicationProhibited>false</IsPublicationProhibited>
        <PublicationProhibitedFullName>גדי אפריאט</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יאיר שיר (אסיר)</FullName>
        <FirstName>יאיר</FirstName>
        <LastName>שיר )מנג'ם(</LastName>
        <PartyPropertyID>7</PartyPropertyID>
        <PartyPropertyName/>
        <AuthenticationTypeAndNumber>ת"ז 058874983</AuthenticationTypeAndNumber>
        <RepresentatedOrRepresentativesNames>גדי אפריאט</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264741822</CasePartyID>
        <PartyTypeID>1</PartyTypeID>
        <ActivityStatusID>1</ActivityStatusID>
        <PartyAliasID>1</PartyAliasID>
        <PartyAliasName>תובע</PartyAliasName>
        <OrdinalNumber>1</OrdinalNumber>
        <LegalEntityID>22079668</LegalEntityID>
        <CaseLegalEntityID>127295745</CaseLegalEntityID>
        <AuthenticationTypeID>1</AuthenticationTypeID>
        <AuthenticationTypeName>ת"ז</AuthenticationTypeName>
        <LegalEntityNumber>058874983</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כלא רימונים אבן יהודה </FullAddress>
        <MotionID>0</MotionID>
        <CasePleaID>0</CasePleaID>
        <FatherName>שלמה</FatherName>
        <LinkedCaseID>0</LinkedCaseID>
        <PartyID>1</PartyID>
        <CasePartyCategoryID>2</CasePartyCategoryID>
        <LegalEntityAddressID>88814709</LegalEntityAddressID>
        <PleaTypeID>4</PleaTypeID>
        <GroupPartyAlias>תובעים</GroupPartyAlias>
        <IsConverted>false</IsConverted>
        <LegalEntityRegisteredNameID>2655996</LegalEntityRegisteredNameID>
        <LegalEntityNameID>95972040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יאיר שיר (אסיר)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עליזה שיר</FullName>
        <FirstName>עליזה</FirstName>
        <LastName>מן גם</LastName>
        <PartyPropertyName/>
        <AuthenticationTypeAndNumber>ת"ז 058656026</AuthenticationTypeAndNumber>
        <RepresentatedOrRepresentativesNames>עינת גריכטר</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264741824</CasePartyID>
        <PartyTypeID>1</PartyTypeID>
        <ActivityStatusID>1</ActivityStatusID>
        <PartyAliasID>2</PartyAliasID>
        <PartyAliasName>נתבע</PartyAliasName>
        <OrdinalNumber>1</OrdinalNumber>
        <LegalEntityID>46308246</LegalEntityID>
        <CaseLegalEntityID>127295747</CaseLegalEntityID>
        <AuthenticationTypeID>1</AuthenticationTypeID>
        <AuthenticationTypeName>ת"ז</AuthenticationTypeName>
        <LegalEntityNumber>058656026</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המלך ג'ורג 60 ירושלים מלון פרימה מלכים-(מפונה מהיישוב שלומי)</FullAddress>
        <EmailAddress>ilizashir1@gmail.com</EmailAddress>
        <MotionID>0</MotionID>
        <CasePleaID>0</CasePleaID>
        <FatherName>מכלוף</FatherName>
        <LinkedCaseID>0</LinkedCaseID>
        <PartyID>2</PartyID>
        <CasePartyCategoryID>2</CasePartyCategoryID>
        <LegalEntityAddressID>88891302</LegalEntityAddressID>
        <LegalEntityEmailAddressID>68347774</LegalEntityEmailAddressID>
        <PleaTypeID>4</PleaTypeID>
        <GroupPartyAlias>נתבעים</GroupPartyAlias>
        <IsConverted>false</IsConverted>
        <LegalEntityRegisteredNameID>10606232</LegalEntityRegisteredNameID>
        <LegalEntityNameID>95972041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עליזה שיר</PublicationProhibitedFullName>
      </CaseParties>
    </CasePartiesSelectionDS>
    <DecisionName>פסק דין  שניתנה ע"י  מיכל ברדנשטיין</DecisionName>
    <CourtDisplayName>בית משפט לענייני משפחה בירושלים</CourtDisplayName>
    <IsCaseJudgePanel>false</IsCaseJudgePanel>
    <DecisionSignatureDate>2024-09-17T10:34:38.7069124+03:00</DecisionSignatureDate>
    <OpenCaseDate>2024-01-09T10:22:00+02:00</OpenCaseDate>
    <CaseFeeSum>0.000</CaseFeeSum>
    <DecisionTypeID>2</DecisionTypeID>
    <DecisionSignatureUserName>מיכל ברדנשטיין</DecisionSignatureUserName>
    <DecisionSignatureDateHebrew>2024-09-17T10:34:38.7069124+03:00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שיר(אסיר) נ' שיר</CaseName>
    <DecisionNumberInCase>32</DecisionNumberInCase>
  </dt_Decision>
  <dt_DecisionCase>
    <DecisionID>0</DecisionID>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שלומי- סדרי דין</FullName>
        <LastName>המחלקה לשירותים חברתיים- שלומי- סדרי דין</LastName>
        <PartyPropertyName/>
        <AuthenticationTypeAndNumber>רשויות מקומיות 10000000652</AuthenticationTypeAndNumber>
        <RepresentatedOrRepresentativesNames/>
        <RepresentatedOrRepresentativesCount>0</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267233142</CasePartyID>
        <PartyTypeID>3</PartyTypeID>
        <ActivityStatusID>1</ActivityStatusID>
        <LegalEntityID>74468134</LegalEntityID>
        <CaseLegalEntityID>128020909</CaseLegalEntityID>
        <AssistantRoleID>16</AssistantRoleID>
        <AuthenticationTypeID>14</AuthenticationTypeID>
        <AuthenticationTypeName>רשויות מקומיות</AuthenticationTypeName>
        <LegalEntityNumber>10000000652</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ההשראה 1 שלומי </FullAddress>
        <EmailAddress>revacha@shelomi.org.il</EmailAddress>
        <MotionID>0</MotionID>
        <CasePleaID>0</CasePleaID>
        <LinkedCaseID>0</LinkedCaseID>
        <PartyID>1</PartyID>
        <CasePartyCategoryID>2</CasePartyCategoryID>
        <LegalEntityAddressID>87993881</LegalEntityAddressID>
        <LegalEntityEmailAddressID>68273763</LegalEntityEmailAddressID>
        <PleaTypeID>4</PleaTypeID>
        <GroupPartyAlias/>
        <IsConverted>false</IsConverted>
        <LegalEntityRegisteredNameID>10366862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שלומי-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עינת גריכטר</FullName>
        <FirstName>עינת</FirstName>
        <LastName>גריכטר</LastName>
        <PartyPropertyName/>
        <AuthenticationTypeAndNumber>מ.ר. 19416</AuthenticationTypeAndNumber>
        <RepresentatedOrRepresentativesNames>עליזה שיר</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266604476</CasePartyID>
        <PartyTypeID>2</PartyTypeID>
        <ActivityStatusID>1</ActivityStatusID>
        <PartyAliasID>21</PartyAliasID>
        <PartyAliasName>בא כוח נתבעים</PartyAliasName>
        <LegalEntityID>406274</LegalEntityID>
        <CaseLegalEntityID>127839430</CaseLegalEntityID>
        <AuthenticationTypeID>4</AuthenticationTypeID>
        <AuthenticationTypeName>מ.ר.</AuthenticationTypeName>
        <LegalEntityNumber>19416</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חיטה 2 שוהם ת.ד 3529</FullAddress>
        <EmailAddress>einat@gerichter.com</EmailAddress>
        <MotionID>0</MotionID>
        <CasePleaID>0</CasePleaID>
        <LinkedCaseID>0</LinkedCaseID>
        <PartyID>2</PartyID>
        <CasePartyCategoryID>2</CasePartyCategoryID>
        <LegalEntityAddressID>81988016</LegalEntityAddressID>
        <LegalEntityEmailAddressID>67835999</LegalEntityEmailAddressID>
        <PleaTypeID>4</PleaTypeID>
        <LawyerOfficeName>משרד עו"ד: עינת גריכטר</LawyerOfficeName>
        <LawyerOfficeID>446918</LawyerOfficeID>
        <GroupPartyAlias/>
        <IsConverted>false</IsConverted>
        <LegalEntityNameID>27258</LegalEntityNameID>
        <RepresentatedNamesOfAssistant/>
        <LegalEntityTypeID>4</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גדי אפריאט</FullName>
        <FirstName>גדי</FirstName>
        <LastName>אפריאט</LastName>
        <PartyPropertyName/>
        <AuthenticationTypeAndNumber>מ.ר. 54462</AuthenticationTypeAndNumber>
        <RepresentatedOrRepresentativesNames>יאיר שיר</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264741823</CasePartyID>
        <PartyTypeID>2</PartyTypeID>
        <ActivityStatusID>1</ActivityStatusID>
        <PartyAliasID>20</PartyAliasID>
        <PartyAliasName>בא כוח תובעים</PartyAliasName>
        <OrdinalNumber>1</OrdinalNumber>
        <LegalEntityID>69747450</LegalEntityID>
        <CaseLegalEntityID>127295746</CaseLegalEntityID>
        <AuthenticationTypeID>4</AuthenticationTypeID>
        <AuthenticationTypeName>מ.ר.</AuthenticationTypeName>
        <LegalEntityNumber>54462</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הנופר 2 רעננה ת.ד 4332</FullAddress>
        <EmailAddress>office@staflaw.com</EmailAddress>
        <MotionID>0</MotionID>
        <CasePleaID>0</CasePleaID>
        <LinkedCaseID>0</LinkedCaseID>
        <PartyID>1</PartyID>
        <CasePartyCategoryID>2</CasePartyCategoryID>
        <LegalEntityAddressID>89203232</LegalEntityAddressID>
        <LegalEntityEmailAddressID>68376317</LegalEntityEmailAddressID>
        <PleaTypeID>4</PleaTypeID>
        <LawyerOfficeName>משרד עו"ד:גדי אפריאט ושות'</LawyerOfficeName>
        <LawyerOfficeID>69747451</LawyerOfficeID>
        <GroupPartyAlias/>
        <IsConverted>false</IsConverted>
        <LegalEntityNameID>71863796</LegalEntityNameID>
        <RepresentatedNamesOfAssistant/>
        <LegalEntityTypeID>4</LegalEntityTypeID>
        <IsVerdictExists>false</IsVerdictExists>
        <IsAsirAzir>false</IsAsirAzir>
        <MainAndSecSpec/>
        <IsPublicationProhibited>false</IsPublicationProhibited>
        <PublicationProhibitedFullName>גדי אפריאט</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יאיר שיר (אסיר)</FullName>
        <FirstName>יאיר</FirstName>
        <LastName>שיר )מנג'ם(</LastName>
        <PartyPropertyID>7</PartyPropertyID>
        <PartyPropertyName/>
        <AuthenticationTypeAndNumber>ת"ז 058874983</AuthenticationTypeAndNumber>
        <RepresentatedOrRepresentativesNames>גדי אפריאט</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264741822</CasePartyID>
        <PartyTypeID>1</PartyTypeID>
        <ActivityStatusID>1</ActivityStatusID>
        <PartyAliasID>1</PartyAliasID>
        <PartyAliasName>תובע</PartyAliasName>
        <OrdinalNumber>1</OrdinalNumber>
        <LegalEntityID>22079668</LegalEntityID>
        <CaseLegalEntityID>127295745</CaseLegalEntityID>
        <AuthenticationTypeID>1</AuthenticationTypeID>
        <AuthenticationTypeName>ת"ז</AuthenticationTypeName>
        <LegalEntityNumber>058874983</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כלא רימונים אבן יהודה </FullAddress>
        <MotionID>0</MotionID>
        <CasePleaID>0</CasePleaID>
        <FatherName>שלמה</FatherName>
        <LinkedCaseID>0</LinkedCaseID>
        <PartyID>1</PartyID>
        <CasePartyCategoryID>2</CasePartyCategoryID>
        <LegalEntityAddressID>88814709</LegalEntityAddressID>
        <PleaTypeID>4</PleaTypeID>
        <GroupPartyAlias>תובעים</GroupPartyAlias>
        <IsConverted>false</IsConverted>
        <LegalEntityRegisteredNameID>2655996</LegalEntityRegisteredNameID>
        <LegalEntityNameID>95972040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יאיר שיר (אסיר)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עליזה שיר</FullName>
        <FirstName>עליזה</FirstName>
        <LastName>מן גם</LastName>
        <PartyPropertyName/>
        <AuthenticationTypeAndNumber>ת"ז 058656026</AuthenticationTypeAndNumber>
        <RepresentatedOrRepresentativesNames>עינת גריכטר</RepresentatedOrRepresentativesNames>
        <RepresentatedOrRepresentativesCount>1</RepresentatedOrRepresentativesCount>
        <InvitedBy/>
        <CaseID>80893902</CaseID>
        <CaseJudicialPersonPresentationDS>
          <CaseJudicalPersonActive>
            <CaseID>80893902</CaseID>
            <JudicialPersonID>058463142@GOV.IL</JudicialPersonID>
            <JudicialPersonTypeID>1</JudicialPersonTypeID>
            <JudicialTypeID>1</JudicialTypeID>
            <IsChairman>false</IsChairman>
            <TreatmentStartDate>2024-03-03T07:35:21.943+02:00</TreatmentStartDate>
            <TreatmentFinishDate>9999-12-31T23:59:59.997+02:00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264741824</CasePartyID>
        <PartyTypeID>1</PartyTypeID>
        <ActivityStatusID>1</ActivityStatusID>
        <PartyAliasID>2</PartyAliasID>
        <PartyAliasName>נתבע</PartyAliasName>
        <OrdinalNumber>1</OrdinalNumber>
        <LegalEntityID>46308246</LegalEntityID>
        <CaseLegalEntityID>127295747</CaseLegalEntityID>
        <AuthenticationTypeID>1</AuthenticationTypeID>
        <AuthenticationTypeName>ת"ז</AuthenticationTypeName>
        <LegalEntityNumber>058656026</LegalEntityNumber>
        <IsMainPartyType>true</IsMainPartyType>
        <CaseDisplayIdentifier>20832-01-24</CaseDisplayIdentifier>
        <CaseTypeID>10262</CaseTypeID>
        <CaseTypeName>תביעה לאחר הסדר התדיינויות במשפחה (תלה"מ)</CaseTypeName>
        <CaseName>שיר(אסיר) נ' שיר</CaseName>
        <FullAddress>המלך ג'ורג 60 ירושלים מלון פרימה מלכים-(מפונה מהיישוב שלומי)</FullAddress>
        <EmailAddress>ilizashir1@gmail.com</EmailAddress>
        <MotionID>0</MotionID>
        <CasePleaID>0</CasePleaID>
        <FatherName>מכלוף</FatherName>
        <LinkedCaseID>0</LinkedCaseID>
        <PartyID>2</PartyID>
        <CasePartyCategoryID>2</CasePartyCategoryID>
        <LegalEntityAddressID>88891302</LegalEntityAddressID>
        <LegalEntityEmailAddressID>68347774</LegalEntityEmailAddressID>
        <PleaTypeID>4</PleaTypeID>
        <GroupPartyAlias>נתבעים</GroupPartyAlias>
        <IsConverted>false</IsConverted>
        <LegalEntityRegisteredNameID>10606232</LegalEntityRegisteredNameID>
        <LegalEntityNameID>95972041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עליזה שיר</PublicationProhibitedFullName>
      </CaseParties>
    </CasePartiesSelectionDS>
    <CaseName>שיר(אסיר) נ' שיר</CaseName>
    <CaseDisplayIdentifier>20832-01-24</CaseDisplayIdentifier>
    <CaseInterestID>10511</CaseInterestID>
    <CaseTypeShortName>תלה"מ</CaseTypeShortName>
  </dt_DecisionCase>
  <dt_DecisionJudgePanel>
    <JudgeID>058463142@GOV.IL</JudgeID>
    <DisplayName>מיכל ברדנשטיין</DisplayName>
    <RoleName>שופט</RoleName>
    <UserTitleName>שופטת</UserTitleName>
  </dt_DecisionJudgePanel>
  <dt_LegalEntityDetails>
    <Fax>03-9114101</Fax>
    <Phone>03-9114100</Phone>
    <AddressDesc>ת.ד 3529</AddressDesc>
    <PartyID>2</PartyID>
    <PartyTypeID>2</PartyTypeID>
    <DecisionID>0</DecisionID>
    <StreetName>חיטה 2</StreetName>
    <ZipCode>6082073</ZipCode>
    <CityName>שוהם</CityName>
    <FullName>עינת גריכטר</FullName>
    <Email>einat@gerichter.com</Email>
    <IsPublicationProhibited>false</IsPublicationProhibited>
  </dt_LegalEntityDetails>
  <dt_LegalEntityDetails>
    <Fax>04-9950993</Fax>
    <Phone>04-9950925</Phone>
    <AddressDesc/>
    <PartyID>1</PartyID>
    <PartyTypeID>3</PartyTypeID>
    <DecisionID>0</DecisionID>
    <AssistantRoleID>16</AssistantRoleID>
    <StreetName>ההשראה 1</StreetName>
    <CityName>שלומי</CityName>
    <FullName> המחלקה לשירותים חברתיים- שלומי- סדרי דין</FullName>
    <Email>revacha@shelomi.org.il</Email>
    <IsPublicationProhibited>false</IsPublicationProhibited>
  </dt_LegalEntityDetails>
  <dt_LegalEntityDetails>
    <PartyID>1</PartyID>
    <PartyTypeID>1</PartyTypeID>
    <DecisionID>0</DecisionID>
    <StreetName>כלא רימונים</StreetName>
    <CityName>אבן יהודה</CityName>
    <FullName>יאיר שיר</FullName>
    <IsPublicationProhibited>false</IsPublicationProhibited>
  </dt_LegalEntityDetails>
  <dt_LegalEntityDetails>
    <Fax>09-9666066</Fax>
    <Phone>09-9666060</Phone>
    <AddressDesc>ת.ד 4332</AddressDesc>
    <PartyID>1</PartyID>
    <PartyTypeID>2</PartyTypeID>
    <DecisionID>0</DecisionID>
    <StreetName>הנופר 2</StreetName>
    <ZipCode>4366402</ZipCode>
    <CityName>רעננה</CityName>
    <FullName>גדי אפריאט</FullName>
    <Email>office@staflaw.com</Email>
    <IsPublicationProhibited>false</IsPublicationProhibited>
  </dt_LegalEntityDetails>
  <dt_LegalEntityDetails>
    <AddressDesc>מלון פרימה מלכים-(מפונה מהיישוב שלומי)</AddressDesc>
    <PartyID>2</PartyID>
    <PartyTypeID>1</PartyTypeID>
    <DecisionID>0</DecisionID>
    <StreetName>המלך ג'ורג 60</StreetName>
    <CityName>ירושלים</CityName>
    <FullName>עליזה שיר</FullName>
    <Email>ilizashir1@gmail.com</Email>
    <IsPublicationProhibited>false</IsPublicationProhibited>
  </dt_LegalEntityDetails>
  <dt_CaseJudicalPersonActive>
    <CaseJudicalPerson>שופטת מיכל ברדנשטיין</CaseJudicalPerson>
  </dt_CaseJudicalPersonActive>
  <dt_Sitting>
    <PreviousMeetingDate>2024-02-26T12:45:00+02:00</PreviousMeetingDate>
    <PreviousSittingTypeID>1</PreviousSittingTypeID>
    <PreviousMeetingDisplayName>איריס אילוטוביץ' סגל</PreviousMeetingDisplayName>
    <PreviousMeetingUserUPN>029317161@GOV.IL</PreviousMeetingUserUPN>
  </dt_Sitting>
</DecisionTemplateDS>
</file>

<file path=customXml/itemProps1.xml><?xml version="1.0" encoding="utf-8"?>
<ds:datastoreItem xmlns:ds="http://schemas.openxmlformats.org/officeDocument/2006/customXml" ds:itemID="{4B0B2F0A-1B57-446C-9165-EC75DEB42F6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1288</Words>
  <Characters>6445</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2024-10-09T06:19:00Z</dcterms:created>
  <dcterms:modified xsi:type="dcterms:W3CDTF">2024-10-09T06:19:00Z</dcterms:modified>
</cp:coreProperties>
</file>